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027F28" w14:textId="12EAE63B" w:rsidR="009244ED" w:rsidRPr="00217D09" w:rsidRDefault="00AF391F" w:rsidP="009244ED">
      <w:pPr>
        <w:pStyle w:val="Title"/>
      </w:pPr>
      <w:r>
        <w:t>healt</w:t>
      </w:r>
      <w:r w:rsidR="00E00E50">
        <w:t>h</w:t>
      </w:r>
      <w:r>
        <w:t xml:space="preserve">y eating and nutrition </w:t>
      </w:r>
      <w:r w:rsidR="00E50827">
        <w:t>Curriculum Support Health Resources for</w:t>
      </w:r>
      <w:r>
        <w:t xml:space="preserve"> Secondary schools </w:t>
      </w:r>
    </w:p>
    <w:p w14:paraId="2AD5257B" w14:textId="77777777" w:rsidR="00AF391F" w:rsidRDefault="00AF391F" w:rsidP="00E50827">
      <w:pPr>
        <w:pStyle w:val="Heading2"/>
      </w:pPr>
      <w:r>
        <w:t xml:space="preserve">general Nutrition </w:t>
      </w:r>
    </w:p>
    <w:p w14:paraId="4E0BB494" w14:textId="77777777" w:rsidR="00AF391F" w:rsidRPr="001018D4" w:rsidRDefault="009A4253" w:rsidP="00323E21">
      <w:pPr>
        <w:pStyle w:val="ListParagraph"/>
        <w:numPr>
          <w:ilvl w:val="0"/>
          <w:numId w:val="3"/>
        </w:numPr>
        <w:spacing w:before="120" w:line="276" w:lineRule="auto"/>
        <w:ind w:left="504" w:hanging="504"/>
        <w:rPr>
          <w:rFonts w:ascii="Tw Cen MT Condensed" w:hAnsi="Tw Cen MT Condensed"/>
          <w:b/>
          <w:sz w:val="32"/>
          <w:szCs w:val="32"/>
        </w:rPr>
      </w:pPr>
      <w:hyperlink r:id="rId8" w:history="1">
        <w:r w:rsidR="006232A5" w:rsidRPr="001018D4">
          <w:rPr>
            <w:rStyle w:val="Hyperlink"/>
            <w:rFonts w:ascii="Tw Cen MT Condensed" w:hAnsi="Tw Cen MT Condensed"/>
            <w:b/>
            <w:sz w:val="32"/>
            <w:szCs w:val="32"/>
          </w:rPr>
          <w:t xml:space="preserve">Canada’s Food Guide </w:t>
        </w:r>
      </w:hyperlink>
    </w:p>
    <w:p w14:paraId="321B63E3" w14:textId="77777777" w:rsidR="006232A5" w:rsidRPr="00323E21" w:rsidRDefault="006232A5" w:rsidP="00323E21">
      <w:pPr>
        <w:pStyle w:val="ListParagraph"/>
        <w:numPr>
          <w:ilvl w:val="1"/>
          <w:numId w:val="3"/>
        </w:numPr>
        <w:tabs>
          <w:tab w:val="left" w:pos="1170"/>
        </w:tabs>
        <w:spacing w:line="276" w:lineRule="auto"/>
        <w:rPr>
          <w:rFonts w:ascii="Arial" w:hAnsi="Arial" w:cs="Arial"/>
          <w:sz w:val="22"/>
          <w:szCs w:val="22"/>
        </w:rPr>
      </w:pPr>
      <w:r w:rsidRPr="00323E21">
        <w:rPr>
          <w:rFonts w:ascii="Arial" w:hAnsi="Arial" w:cs="Arial"/>
          <w:sz w:val="22"/>
          <w:szCs w:val="22"/>
        </w:rPr>
        <w:t xml:space="preserve">Food Guide Snap Shot, Healthy Eating Recommendations, Canada’s Dietary Guidelines </w:t>
      </w:r>
    </w:p>
    <w:p w14:paraId="5FD3D84D" w14:textId="77777777" w:rsidR="00AF391F" w:rsidRPr="00323E21" w:rsidRDefault="006232A5" w:rsidP="00323E21">
      <w:pPr>
        <w:pStyle w:val="ListParagraph"/>
        <w:numPr>
          <w:ilvl w:val="1"/>
          <w:numId w:val="3"/>
        </w:numPr>
        <w:tabs>
          <w:tab w:val="left" w:pos="1170"/>
        </w:tabs>
        <w:spacing w:line="276" w:lineRule="auto"/>
        <w:rPr>
          <w:rFonts w:ascii="Arial" w:hAnsi="Arial" w:cs="Arial"/>
          <w:sz w:val="22"/>
          <w:szCs w:val="22"/>
        </w:rPr>
      </w:pPr>
      <w:r w:rsidRPr="00323E21">
        <w:rPr>
          <w:rFonts w:ascii="Arial" w:hAnsi="Arial" w:cs="Arial"/>
          <w:sz w:val="22"/>
          <w:szCs w:val="22"/>
        </w:rPr>
        <w:t>Resources for printing and recipes</w:t>
      </w:r>
    </w:p>
    <w:p w14:paraId="5D1DDDD5" w14:textId="77777777" w:rsidR="00AF391F" w:rsidRPr="00323E21" w:rsidRDefault="00AF391F" w:rsidP="00323E21">
      <w:pPr>
        <w:tabs>
          <w:tab w:val="left" w:pos="1170"/>
        </w:tabs>
        <w:ind w:left="720"/>
        <w:rPr>
          <w:rFonts w:cs="Arial"/>
        </w:rPr>
      </w:pPr>
      <w:r w:rsidRPr="00323E21">
        <w:rPr>
          <w:rFonts w:cs="Arial"/>
        </w:rPr>
        <w:t>Author: Health Canada</w:t>
      </w:r>
    </w:p>
    <w:p w14:paraId="3E1C2A79" w14:textId="77777777" w:rsidR="00AF391F" w:rsidRDefault="00AF391F" w:rsidP="00323E21">
      <w:pPr>
        <w:pStyle w:val="ListParagraph"/>
        <w:tabs>
          <w:tab w:val="left" w:pos="360"/>
        </w:tabs>
        <w:spacing w:line="276" w:lineRule="auto"/>
        <w:ind w:left="360"/>
        <w:rPr>
          <w:rFonts w:ascii="Calibri" w:hAnsi="Calibri"/>
          <w:b/>
          <w:sz w:val="28"/>
          <w:szCs w:val="28"/>
        </w:rPr>
      </w:pPr>
    </w:p>
    <w:p w14:paraId="5996430A" w14:textId="77777777" w:rsidR="00742EB5" w:rsidRPr="00323E21" w:rsidRDefault="00742EB5" w:rsidP="00323E21">
      <w:pPr>
        <w:pStyle w:val="ListParagraph"/>
        <w:numPr>
          <w:ilvl w:val="0"/>
          <w:numId w:val="3"/>
        </w:numPr>
        <w:spacing w:line="276" w:lineRule="auto"/>
        <w:ind w:left="504" w:hanging="504"/>
        <w:rPr>
          <w:rStyle w:val="Hyperlink"/>
          <w:rFonts w:ascii="Tw Cen MT Condensed" w:hAnsi="Tw Cen MT Condensed"/>
          <w:sz w:val="32"/>
          <w:szCs w:val="32"/>
          <w:u w:val="none"/>
        </w:rPr>
      </w:pPr>
      <w:r w:rsidRPr="001018D4">
        <w:rPr>
          <w:rStyle w:val="Hyperlink"/>
          <w:rFonts w:ascii="Tw Cen MT Condensed" w:hAnsi="Tw Cen MT Condensed"/>
          <w:b/>
          <w:sz w:val="32"/>
          <w:szCs w:val="32"/>
          <w:u w:val="none"/>
        </w:rPr>
        <w:t>Everybody’s Different: A positive approach to teaching about health, puberty, body image, nutrition, self-esteem and obesity prevention</w:t>
      </w:r>
    </w:p>
    <w:p w14:paraId="7496C3BA" w14:textId="77777777" w:rsidR="00742EB5" w:rsidRPr="00323E21" w:rsidRDefault="00742EB5" w:rsidP="00323E21">
      <w:pPr>
        <w:pStyle w:val="ListParagraph"/>
        <w:numPr>
          <w:ilvl w:val="0"/>
          <w:numId w:val="5"/>
        </w:numPr>
        <w:tabs>
          <w:tab w:val="left" w:pos="360"/>
        </w:tabs>
        <w:spacing w:before="120" w:line="276" w:lineRule="auto"/>
        <w:rPr>
          <w:rFonts w:ascii="Arial" w:hAnsi="Arial" w:cs="Arial"/>
          <w:sz w:val="22"/>
          <w:szCs w:val="22"/>
        </w:rPr>
      </w:pPr>
      <w:r w:rsidRPr="00323E21">
        <w:rPr>
          <w:rFonts w:ascii="Arial" w:hAnsi="Arial" w:cs="Arial"/>
          <w:sz w:val="22"/>
          <w:szCs w:val="22"/>
        </w:rPr>
        <w:t xml:space="preserve">Suitable for use in secondary schools and in teacher training </w:t>
      </w:r>
    </w:p>
    <w:p w14:paraId="56DFA264" w14:textId="77777777" w:rsidR="00742EB5" w:rsidRPr="00323E21" w:rsidRDefault="00742EB5" w:rsidP="00323E21">
      <w:pPr>
        <w:pStyle w:val="ListParagraph"/>
        <w:numPr>
          <w:ilvl w:val="0"/>
          <w:numId w:val="5"/>
        </w:numPr>
        <w:tabs>
          <w:tab w:val="left" w:pos="360"/>
        </w:tabs>
        <w:spacing w:line="276" w:lineRule="auto"/>
        <w:contextualSpacing w:val="0"/>
        <w:rPr>
          <w:rFonts w:ascii="Arial" w:hAnsi="Arial" w:cs="Arial"/>
          <w:sz w:val="22"/>
          <w:szCs w:val="22"/>
        </w:rPr>
      </w:pPr>
      <w:r w:rsidRPr="00323E21">
        <w:rPr>
          <w:rFonts w:ascii="Arial" w:hAnsi="Arial" w:cs="Arial"/>
          <w:sz w:val="22"/>
          <w:szCs w:val="22"/>
        </w:rPr>
        <w:t>Contains information, research outcomes and classroom activities and work sheets about self-esteem development, media literacy for body image improvement, positive ways to teach about health, growth, puberty, food and nutrition and how to implement school based obesity prevention programs</w:t>
      </w:r>
    </w:p>
    <w:p w14:paraId="5C65BEDA" w14:textId="77777777" w:rsidR="00742EB5" w:rsidRPr="00323E21" w:rsidRDefault="00742EB5" w:rsidP="00323E21">
      <w:pPr>
        <w:pStyle w:val="ListParagraph"/>
        <w:tabs>
          <w:tab w:val="left" w:pos="360"/>
        </w:tabs>
        <w:spacing w:after="0" w:line="276" w:lineRule="auto"/>
        <w:ind w:left="360"/>
        <w:rPr>
          <w:rFonts w:ascii="Arial" w:hAnsi="Arial" w:cs="Arial"/>
          <w:sz w:val="22"/>
          <w:szCs w:val="22"/>
        </w:rPr>
      </w:pPr>
      <w:r w:rsidRPr="00323E21">
        <w:rPr>
          <w:rFonts w:ascii="Arial" w:hAnsi="Arial" w:cs="Arial"/>
          <w:sz w:val="22"/>
          <w:szCs w:val="22"/>
        </w:rPr>
        <w:tab/>
        <w:t xml:space="preserve">Author: Dr Jenny O-Dea; Published in 2007 by ACER Press. </w:t>
      </w:r>
    </w:p>
    <w:p w14:paraId="465799F2" w14:textId="77777777" w:rsidR="00B53784" w:rsidRPr="00B53784" w:rsidRDefault="00B53784" w:rsidP="00323E21">
      <w:pPr>
        <w:pStyle w:val="ListParagraph"/>
        <w:tabs>
          <w:tab w:val="left" w:pos="360"/>
        </w:tabs>
        <w:spacing w:after="0" w:line="276" w:lineRule="auto"/>
        <w:ind w:left="360"/>
        <w:rPr>
          <w:rFonts w:ascii="Calibri" w:hAnsi="Calibri"/>
          <w:sz w:val="28"/>
          <w:szCs w:val="28"/>
        </w:rPr>
      </w:pPr>
    </w:p>
    <w:p w14:paraId="29B9B035" w14:textId="77777777" w:rsidR="00B53784" w:rsidRPr="001018D4" w:rsidRDefault="009A4253" w:rsidP="001018D4">
      <w:pPr>
        <w:pStyle w:val="ListParagraph"/>
        <w:numPr>
          <w:ilvl w:val="0"/>
          <w:numId w:val="3"/>
        </w:numPr>
        <w:ind w:left="504" w:hanging="504"/>
        <w:rPr>
          <w:rStyle w:val="Hyperlink"/>
          <w:rFonts w:ascii="Tw Cen MT Condensed" w:hAnsi="Tw Cen MT Condensed"/>
          <w:b/>
          <w:sz w:val="32"/>
          <w:szCs w:val="32"/>
        </w:rPr>
      </w:pPr>
      <w:hyperlink r:id="rId9" w:history="1">
        <w:r w:rsidR="00B53784" w:rsidRPr="001018D4">
          <w:rPr>
            <w:rStyle w:val="Hyperlink"/>
            <w:rFonts w:ascii="Tw Cen MT Condensed" w:hAnsi="Tw Cen MT Condensed"/>
            <w:b/>
            <w:sz w:val="32"/>
            <w:szCs w:val="32"/>
          </w:rPr>
          <w:t>Curriculum Support Resource for Foods and Nutrition Courses</w:t>
        </w:r>
      </w:hyperlink>
    </w:p>
    <w:p w14:paraId="53A9AC2E" w14:textId="77777777" w:rsidR="00B53784" w:rsidRPr="00323E21" w:rsidRDefault="00B53784" w:rsidP="00323E21">
      <w:pPr>
        <w:pStyle w:val="ListParagraph"/>
        <w:numPr>
          <w:ilvl w:val="1"/>
          <w:numId w:val="3"/>
        </w:numPr>
        <w:spacing w:after="0" w:line="276" w:lineRule="auto"/>
        <w:ind w:right="43"/>
        <w:rPr>
          <w:rFonts w:ascii="Arial" w:eastAsia="Arial" w:hAnsi="Arial" w:cs="Arial"/>
          <w:sz w:val="22"/>
          <w:szCs w:val="22"/>
        </w:rPr>
      </w:pPr>
      <w:r w:rsidRPr="00323E21">
        <w:rPr>
          <w:rFonts w:ascii="Arial" w:eastAsia="Arial" w:hAnsi="Arial" w:cs="Arial"/>
          <w:spacing w:val="2"/>
          <w:sz w:val="22"/>
          <w:szCs w:val="22"/>
        </w:rPr>
        <w:t>T</w:t>
      </w:r>
      <w:r w:rsidRPr="00323E21">
        <w:rPr>
          <w:rFonts w:ascii="Arial" w:eastAsia="Arial" w:hAnsi="Arial" w:cs="Arial"/>
          <w:sz w:val="22"/>
          <w:szCs w:val="22"/>
        </w:rPr>
        <w:t>h</w:t>
      </w:r>
      <w:r w:rsidRPr="00323E21">
        <w:rPr>
          <w:rFonts w:ascii="Arial" w:eastAsia="Arial" w:hAnsi="Arial" w:cs="Arial"/>
          <w:spacing w:val="-1"/>
          <w:sz w:val="22"/>
          <w:szCs w:val="22"/>
        </w:rPr>
        <w:t>i</w:t>
      </w:r>
      <w:r w:rsidRPr="00323E21">
        <w:rPr>
          <w:rFonts w:ascii="Arial" w:eastAsia="Arial" w:hAnsi="Arial" w:cs="Arial"/>
          <w:sz w:val="22"/>
          <w:szCs w:val="22"/>
        </w:rPr>
        <w:t>s</w:t>
      </w:r>
      <w:r w:rsidRPr="00323E21">
        <w:rPr>
          <w:rFonts w:ascii="Arial" w:eastAsia="Arial" w:hAnsi="Arial" w:cs="Arial"/>
          <w:spacing w:val="-1"/>
          <w:sz w:val="22"/>
          <w:szCs w:val="22"/>
        </w:rPr>
        <w:t xml:space="preserve"> </w:t>
      </w:r>
      <w:r w:rsidRPr="00323E21">
        <w:rPr>
          <w:rFonts w:ascii="Arial" w:eastAsia="Arial" w:hAnsi="Arial" w:cs="Arial"/>
          <w:spacing w:val="1"/>
          <w:sz w:val="22"/>
          <w:szCs w:val="22"/>
        </w:rPr>
        <w:t>r</w:t>
      </w:r>
      <w:r w:rsidRPr="00323E21">
        <w:rPr>
          <w:rFonts w:ascii="Arial" w:eastAsia="Arial" w:hAnsi="Arial" w:cs="Arial"/>
          <w:sz w:val="22"/>
          <w:szCs w:val="22"/>
        </w:rPr>
        <w:t>esou</w:t>
      </w:r>
      <w:r w:rsidRPr="00323E21">
        <w:rPr>
          <w:rFonts w:ascii="Arial" w:eastAsia="Arial" w:hAnsi="Arial" w:cs="Arial"/>
          <w:spacing w:val="-2"/>
          <w:sz w:val="22"/>
          <w:szCs w:val="22"/>
        </w:rPr>
        <w:t>r</w:t>
      </w:r>
      <w:r w:rsidRPr="00323E21">
        <w:rPr>
          <w:rFonts w:ascii="Arial" w:eastAsia="Arial" w:hAnsi="Arial" w:cs="Arial"/>
          <w:sz w:val="22"/>
          <w:szCs w:val="22"/>
        </w:rPr>
        <w:t>ce</w:t>
      </w:r>
      <w:r w:rsidRPr="00323E21">
        <w:rPr>
          <w:rFonts w:ascii="Arial" w:eastAsia="Arial" w:hAnsi="Arial" w:cs="Arial"/>
          <w:spacing w:val="1"/>
          <w:sz w:val="22"/>
          <w:szCs w:val="22"/>
        </w:rPr>
        <w:t xml:space="preserve"> </w:t>
      </w:r>
      <w:r w:rsidRPr="00323E21">
        <w:rPr>
          <w:rFonts w:ascii="Arial" w:eastAsia="Arial" w:hAnsi="Arial" w:cs="Arial"/>
          <w:spacing w:val="-1"/>
          <w:sz w:val="22"/>
          <w:szCs w:val="22"/>
        </w:rPr>
        <w:t>i</w:t>
      </w:r>
      <w:r w:rsidRPr="00323E21">
        <w:rPr>
          <w:rFonts w:ascii="Arial" w:eastAsia="Arial" w:hAnsi="Arial" w:cs="Arial"/>
          <w:sz w:val="22"/>
          <w:szCs w:val="22"/>
        </w:rPr>
        <w:t>s</w:t>
      </w:r>
      <w:r w:rsidRPr="00323E21">
        <w:rPr>
          <w:rFonts w:ascii="Arial" w:eastAsia="Arial" w:hAnsi="Arial" w:cs="Arial"/>
          <w:spacing w:val="-1"/>
          <w:sz w:val="22"/>
          <w:szCs w:val="22"/>
        </w:rPr>
        <w:t xml:space="preserve"> i</w:t>
      </w:r>
      <w:r w:rsidRPr="00323E21">
        <w:rPr>
          <w:rFonts w:ascii="Arial" w:eastAsia="Arial" w:hAnsi="Arial" w:cs="Arial"/>
          <w:sz w:val="22"/>
          <w:szCs w:val="22"/>
        </w:rPr>
        <w:t>n</w:t>
      </w:r>
      <w:r w:rsidRPr="00323E21">
        <w:rPr>
          <w:rFonts w:ascii="Arial" w:eastAsia="Arial" w:hAnsi="Arial" w:cs="Arial"/>
          <w:spacing w:val="1"/>
          <w:sz w:val="22"/>
          <w:szCs w:val="22"/>
        </w:rPr>
        <w:t>t</w:t>
      </w:r>
      <w:r w:rsidRPr="00323E21">
        <w:rPr>
          <w:rFonts w:ascii="Arial" w:eastAsia="Arial" w:hAnsi="Arial" w:cs="Arial"/>
          <w:sz w:val="22"/>
          <w:szCs w:val="22"/>
        </w:rPr>
        <w:t>end</w:t>
      </w:r>
      <w:r w:rsidRPr="00323E21">
        <w:rPr>
          <w:rFonts w:ascii="Arial" w:eastAsia="Arial" w:hAnsi="Arial" w:cs="Arial"/>
          <w:spacing w:val="-3"/>
          <w:sz w:val="22"/>
          <w:szCs w:val="22"/>
        </w:rPr>
        <w:t>e</w:t>
      </w:r>
      <w:r w:rsidRPr="00323E21">
        <w:rPr>
          <w:rFonts w:ascii="Arial" w:eastAsia="Arial" w:hAnsi="Arial" w:cs="Arial"/>
          <w:sz w:val="22"/>
          <w:szCs w:val="22"/>
        </w:rPr>
        <w:t>d</w:t>
      </w:r>
      <w:r w:rsidRPr="00323E21">
        <w:rPr>
          <w:rFonts w:ascii="Arial" w:eastAsia="Arial" w:hAnsi="Arial" w:cs="Arial"/>
          <w:spacing w:val="1"/>
          <w:sz w:val="22"/>
          <w:szCs w:val="22"/>
        </w:rPr>
        <w:t xml:space="preserve"> t</w:t>
      </w:r>
      <w:r w:rsidRPr="00323E21">
        <w:rPr>
          <w:rFonts w:ascii="Arial" w:eastAsia="Arial" w:hAnsi="Arial" w:cs="Arial"/>
          <w:sz w:val="22"/>
          <w:szCs w:val="22"/>
        </w:rPr>
        <w:t>o</w:t>
      </w:r>
      <w:r w:rsidRPr="00323E21">
        <w:rPr>
          <w:rFonts w:ascii="Arial" w:eastAsia="Arial" w:hAnsi="Arial" w:cs="Arial"/>
          <w:spacing w:val="-2"/>
          <w:sz w:val="22"/>
          <w:szCs w:val="22"/>
        </w:rPr>
        <w:t xml:space="preserve"> </w:t>
      </w:r>
      <w:r w:rsidRPr="00323E21">
        <w:rPr>
          <w:rFonts w:ascii="Arial" w:eastAsia="Arial" w:hAnsi="Arial" w:cs="Arial"/>
          <w:sz w:val="22"/>
          <w:szCs w:val="22"/>
        </w:rPr>
        <w:t>suppo</w:t>
      </w:r>
      <w:r w:rsidRPr="00323E21">
        <w:rPr>
          <w:rFonts w:ascii="Arial" w:eastAsia="Arial" w:hAnsi="Arial" w:cs="Arial"/>
          <w:spacing w:val="-2"/>
          <w:sz w:val="22"/>
          <w:szCs w:val="22"/>
        </w:rPr>
        <w:t>r</w:t>
      </w:r>
      <w:r w:rsidRPr="00323E21">
        <w:rPr>
          <w:rFonts w:ascii="Arial" w:eastAsia="Arial" w:hAnsi="Arial" w:cs="Arial"/>
          <w:sz w:val="22"/>
          <w:szCs w:val="22"/>
        </w:rPr>
        <w:t xml:space="preserve">t </w:t>
      </w:r>
      <w:r w:rsidRPr="00323E21">
        <w:rPr>
          <w:rFonts w:ascii="Arial" w:eastAsia="Arial" w:hAnsi="Arial" w:cs="Arial"/>
          <w:spacing w:val="1"/>
          <w:sz w:val="22"/>
          <w:szCs w:val="22"/>
        </w:rPr>
        <w:t>t</w:t>
      </w:r>
      <w:r w:rsidRPr="00323E21">
        <w:rPr>
          <w:rFonts w:ascii="Arial" w:eastAsia="Arial" w:hAnsi="Arial" w:cs="Arial"/>
          <w:sz w:val="22"/>
          <w:szCs w:val="22"/>
        </w:rPr>
        <w:t>each</w:t>
      </w:r>
      <w:r w:rsidRPr="00323E21">
        <w:rPr>
          <w:rFonts w:ascii="Arial" w:eastAsia="Arial" w:hAnsi="Arial" w:cs="Arial"/>
          <w:spacing w:val="-3"/>
          <w:sz w:val="22"/>
          <w:szCs w:val="22"/>
        </w:rPr>
        <w:t>e</w:t>
      </w:r>
      <w:r w:rsidRPr="00323E21">
        <w:rPr>
          <w:rFonts w:ascii="Arial" w:eastAsia="Arial" w:hAnsi="Arial" w:cs="Arial"/>
          <w:spacing w:val="1"/>
          <w:sz w:val="22"/>
          <w:szCs w:val="22"/>
        </w:rPr>
        <w:t>r</w:t>
      </w:r>
      <w:r w:rsidRPr="00323E21">
        <w:rPr>
          <w:rFonts w:ascii="Arial" w:eastAsia="Arial" w:hAnsi="Arial" w:cs="Arial"/>
          <w:sz w:val="22"/>
          <w:szCs w:val="22"/>
        </w:rPr>
        <w:t>s</w:t>
      </w:r>
      <w:r w:rsidRPr="00323E21">
        <w:rPr>
          <w:rFonts w:ascii="Arial" w:eastAsia="Arial" w:hAnsi="Arial" w:cs="Arial"/>
          <w:spacing w:val="1"/>
          <w:sz w:val="22"/>
          <w:szCs w:val="22"/>
        </w:rPr>
        <w:t xml:space="preserve"> </w:t>
      </w:r>
      <w:r w:rsidRPr="00323E21">
        <w:rPr>
          <w:rFonts w:ascii="Arial" w:eastAsia="Arial" w:hAnsi="Arial" w:cs="Arial"/>
          <w:spacing w:val="-1"/>
          <w:sz w:val="22"/>
          <w:szCs w:val="22"/>
        </w:rPr>
        <w:t>i</w:t>
      </w:r>
      <w:r w:rsidRPr="00323E21">
        <w:rPr>
          <w:rFonts w:ascii="Arial" w:eastAsia="Arial" w:hAnsi="Arial" w:cs="Arial"/>
          <w:sz w:val="22"/>
          <w:szCs w:val="22"/>
        </w:rPr>
        <w:t>n</w:t>
      </w:r>
      <w:r w:rsidRPr="00323E21">
        <w:rPr>
          <w:rFonts w:ascii="Arial" w:eastAsia="Arial" w:hAnsi="Arial" w:cs="Arial"/>
          <w:spacing w:val="-2"/>
          <w:sz w:val="22"/>
          <w:szCs w:val="22"/>
        </w:rPr>
        <w:t xml:space="preserve"> </w:t>
      </w:r>
      <w:r w:rsidRPr="00323E21">
        <w:rPr>
          <w:rFonts w:ascii="Arial" w:eastAsia="Arial" w:hAnsi="Arial" w:cs="Arial"/>
          <w:spacing w:val="-1"/>
          <w:sz w:val="22"/>
          <w:szCs w:val="22"/>
        </w:rPr>
        <w:t>t</w:t>
      </w:r>
      <w:r w:rsidRPr="00323E21">
        <w:rPr>
          <w:rFonts w:ascii="Arial" w:eastAsia="Arial" w:hAnsi="Arial" w:cs="Arial"/>
          <w:sz w:val="22"/>
          <w:szCs w:val="22"/>
        </w:rPr>
        <w:t>each</w:t>
      </w:r>
      <w:r w:rsidRPr="00323E21">
        <w:rPr>
          <w:rFonts w:ascii="Arial" w:eastAsia="Arial" w:hAnsi="Arial" w:cs="Arial"/>
          <w:spacing w:val="-1"/>
          <w:sz w:val="22"/>
          <w:szCs w:val="22"/>
        </w:rPr>
        <w:t>i</w:t>
      </w:r>
      <w:r w:rsidRPr="00323E21">
        <w:rPr>
          <w:rFonts w:ascii="Arial" w:eastAsia="Arial" w:hAnsi="Arial" w:cs="Arial"/>
          <w:sz w:val="22"/>
          <w:szCs w:val="22"/>
        </w:rPr>
        <w:t>ng</w:t>
      </w:r>
      <w:r w:rsidRPr="00323E21">
        <w:rPr>
          <w:rFonts w:ascii="Arial" w:eastAsia="Arial" w:hAnsi="Arial" w:cs="Arial"/>
          <w:spacing w:val="1"/>
          <w:sz w:val="22"/>
          <w:szCs w:val="22"/>
        </w:rPr>
        <w:t xml:space="preserve"> t</w:t>
      </w:r>
      <w:r w:rsidRPr="00323E21">
        <w:rPr>
          <w:rFonts w:ascii="Arial" w:eastAsia="Arial" w:hAnsi="Arial" w:cs="Arial"/>
          <w:sz w:val="22"/>
          <w:szCs w:val="22"/>
        </w:rPr>
        <w:t>he</w:t>
      </w:r>
      <w:r w:rsidRPr="00323E21">
        <w:rPr>
          <w:rFonts w:ascii="Arial" w:eastAsia="Arial" w:hAnsi="Arial" w:cs="Arial"/>
          <w:spacing w:val="-2"/>
          <w:sz w:val="22"/>
          <w:szCs w:val="22"/>
        </w:rPr>
        <w:t xml:space="preserve"> </w:t>
      </w:r>
      <w:r w:rsidRPr="00323E21">
        <w:rPr>
          <w:rFonts w:ascii="Arial" w:eastAsia="Arial" w:hAnsi="Arial" w:cs="Arial"/>
          <w:sz w:val="22"/>
          <w:szCs w:val="22"/>
        </w:rPr>
        <w:t>hea</w:t>
      </w:r>
      <w:r w:rsidRPr="00323E21">
        <w:rPr>
          <w:rFonts w:ascii="Arial" w:eastAsia="Arial" w:hAnsi="Arial" w:cs="Arial"/>
          <w:spacing w:val="-1"/>
          <w:sz w:val="22"/>
          <w:szCs w:val="22"/>
        </w:rPr>
        <w:t>l</w:t>
      </w:r>
      <w:r w:rsidRPr="00323E21">
        <w:rPr>
          <w:rFonts w:ascii="Arial" w:eastAsia="Arial" w:hAnsi="Arial" w:cs="Arial"/>
          <w:spacing w:val="1"/>
          <w:sz w:val="22"/>
          <w:szCs w:val="22"/>
        </w:rPr>
        <w:t>t</w:t>
      </w:r>
      <w:r w:rsidRPr="00323E21">
        <w:rPr>
          <w:rFonts w:ascii="Arial" w:eastAsia="Arial" w:hAnsi="Arial" w:cs="Arial"/>
          <w:sz w:val="22"/>
          <w:szCs w:val="22"/>
        </w:rPr>
        <w:t>hy</w:t>
      </w:r>
      <w:r w:rsidRPr="00323E21">
        <w:rPr>
          <w:rFonts w:ascii="Arial" w:eastAsia="Arial" w:hAnsi="Arial" w:cs="Arial"/>
          <w:spacing w:val="-1"/>
          <w:sz w:val="22"/>
          <w:szCs w:val="22"/>
        </w:rPr>
        <w:t xml:space="preserve"> </w:t>
      </w:r>
      <w:r w:rsidRPr="00323E21">
        <w:rPr>
          <w:rFonts w:ascii="Arial" w:eastAsia="Arial" w:hAnsi="Arial" w:cs="Arial"/>
          <w:sz w:val="22"/>
          <w:szCs w:val="22"/>
        </w:rPr>
        <w:t>ea</w:t>
      </w:r>
      <w:r w:rsidRPr="00323E21">
        <w:rPr>
          <w:rFonts w:ascii="Arial" w:eastAsia="Arial" w:hAnsi="Arial" w:cs="Arial"/>
          <w:spacing w:val="1"/>
          <w:sz w:val="22"/>
          <w:szCs w:val="22"/>
        </w:rPr>
        <w:t>t</w:t>
      </w:r>
      <w:r w:rsidRPr="00323E21">
        <w:rPr>
          <w:rFonts w:ascii="Arial" w:eastAsia="Arial" w:hAnsi="Arial" w:cs="Arial"/>
          <w:spacing w:val="-1"/>
          <w:sz w:val="22"/>
          <w:szCs w:val="22"/>
        </w:rPr>
        <w:t>i</w:t>
      </w:r>
      <w:r w:rsidRPr="00323E21">
        <w:rPr>
          <w:rFonts w:ascii="Arial" w:eastAsia="Arial" w:hAnsi="Arial" w:cs="Arial"/>
          <w:spacing w:val="-3"/>
          <w:sz w:val="22"/>
          <w:szCs w:val="22"/>
        </w:rPr>
        <w:t>n</w:t>
      </w:r>
      <w:r w:rsidRPr="00323E21">
        <w:rPr>
          <w:rFonts w:ascii="Arial" w:eastAsia="Arial" w:hAnsi="Arial" w:cs="Arial"/>
          <w:sz w:val="22"/>
          <w:szCs w:val="22"/>
        </w:rPr>
        <w:t>g</w:t>
      </w:r>
      <w:r w:rsidRPr="00323E21">
        <w:rPr>
          <w:rFonts w:ascii="Arial" w:eastAsia="Arial" w:hAnsi="Arial" w:cs="Arial"/>
          <w:spacing w:val="1"/>
          <w:sz w:val="22"/>
          <w:szCs w:val="22"/>
        </w:rPr>
        <w:t xml:space="preserve"> </w:t>
      </w:r>
      <w:r w:rsidRPr="00323E21">
        <w:rPr>
          <w:rFonts w:ascii="Arial" w:eastAsia="Arial" w:hAnsi="Arial" w:cs="Arial"/>
          <w:sz w:val="22"/>
          <w:szCs w:val="22"/>
        </w:rPr>
        <w:t>e</w:t>
      </w:r>
      <w:r w:rsidRPr="00323E21">
        <w:rPr>
          <w:rFonts w:ascii="Arial" w:eastAsia="Arial" w:hAnsi="Arial" w:cs="Arial"/>
          <w:spacing w:val="-2"/>
          <w:sz w:val="22"/>
          <w:szCs w:val="22"/>
        </w:rPr>
        <w:t>x</w:t>
      </w:r>
      <w:r w:rsidRPr="00323E21">
        <w:rPr>
          <w:rFonts w:ascii="Arial" w:eastAsia="Arial" w:hAnsi="Arial" w:cs="Arial"/>
          <w:sz w:val="22"/>
          <w:szCs w:val="22"/>
        </w:rPr>
        <w:t>pec</w:t>
      </w:r>
      <w:r w:rsidRPr="00323E21">
        <w:rPr>
          <w:rFonts w:ascii="Arial" w:eastAsia="Arial" w:hAnsi="Arial" w:cs="Arial"/>
          <w:spacing w:val="1"/>
          <w:sz w:val="22"/>
          <w:szCs w:val="22"/>
        </w:rPr>
        <w:t>t</w:t>
      </w:r>
      <w:r w:rsidRPr="00323E21">
        <w:rPr>
          <w:rFonts w:ascii="Arial" w:eastAsia="Arial" w:hAnsi="Arial" w:cs="Arial"/>
          <w:sz w:val="22"/>
          <w:szCs w:val="22"/>
        </w:rPr>
        <w:t>a</w:t>
      </w:r>
      <w:r w:rsidRPr="00323E21">
        <w:rPr>
          <w:rFonts w:ascii="Arial" w:eastAsia="Arial" w:hAnsi="Arial" w:cs="Arial"/>
          <w:spacing w:val="1"/>
          <w:sz w:val="22"/>
          <w:szCs w:val="22"/>
        </w:rPr>
        <w:t>t</w:t>
      </w:r>
      <w:r w:rsidRPr="00323E21">
        <w:rPr>
          <w:rFonts w:ascii="Arial" w:eastAsia="Arial" w:hAnsi="Arial" w:cs="Arial"/>
          <w:spacing w:val="-1"/>
          <w:sz w:val="22"/>
          <w:szCs w:val="22"/>
        </w:rPr>
        <w:t>i</w:t>
      </w:r>
      <w:r w:rsidRPr="00323E21">
        <w:rPr>
          <w:rFonts w:ascii="Arial" w:eastAsia="Arial" w:hAnsi="Arial" w:cs="Arial"/>
          <w:sz w:val="22"/>
          <w:szCs w:val="22"/>
        </w:rPr>
        <w:t>ons</w:t>
      </w:r>
      <w:r w:rsidRPr="00323E21">
        <w:rPr>
          <w:rFonts w:ascii="Arial" w:eastAsia="Arial" w:hAnsi="Arial" w:cs="Arial"/>
          <w:spacing w:val="1"/>
          <w:sz w:val="22"/>
          <w:szCs w:val="22"/>
        </w:rPr>
        <w:t xml:space="preserve"> </w:t>
      </w:r>
      <w:r w:rsidRPr="00323E21">
        <w:rPr>
          <w:rFonts w:ascii="Arial" w:eastAsia="Arial" w:hAnsi="Arial" w:cs="Arial"/>
          <w:spacing w:val="-1"/>
          <w:sz w:val="22"/>
          <w:szCs w:val="22"/>
        </w:rPr>
        <w:t>i</w:t>
      </w:r>
      <w:r w:rsidRPr="00323E21">
        <w:rPr>
          <w:rFonts w:ascii="Arial" w:eastAsia="Arial" w:hAnsi="Arial" w:cs="Arial"/>
          <w:sz w:val="22"/>
          <w:szCs w:val="22"/>
        </w:rPr>
        <w:t>n</w:t>
      </w:r>
      <w:r w:rsidRPr="00323E21">
        <w:rPr>
          <w:rFonts w:ascii="Arial" w:eastAsia="Arial" w:hAnsi="Arial" w:cs="Arial"/>
          <w:spacing w:val="-2"/>
          <w:sz w:val="22"/>
          <w:szCs w:val="22"/>
        </w:rPr>
        <w:t xml:space="preserve"> </w:t>
      </w:r>
      <w:r w:rsidRPr="00323E21">
        <w:rPr>
          <w:rFonts w:ascii="Arial" w:eastAsia="Arial" w:hAnsi="Arial" w:cs="Arial"/>
          <w:spacing w:val="1"/>
          <w:sz w:val="22"/>
          <w:szCs w:val="22"/>
        </w:rPr>
        <w:t>t</w:t>
      </w:r>
      <w:r w:rsidRPr="00323E21">
        <w:rPr>
          <w:rFonts w:ascii="Arial" w:eastAsia="Arial" w:hAnsi="Arial" w:cs="Arial"/>
          <w:sz w:val="22"/>
          <w:szCs w:val="22"/>
        </w:rPr>
        <w:t>he</w:t>
      </w:r>
      <w:r w:rsidRPr="00323E21">
        <w:rPr>
          <w:rFonts w:ascii="Arial" w:eastAsia="Arial" w:hAnsi="Arial" w:cs="Arial"/>
          <w:spacing w:val="-2"/>
          <w:sz w:val="22"/>
          <w:szCs w:val="22"/>
        </w:rPr>
        <w:t xml:space="preserve"> </w:t>
      </w:r>
      <w:r w:rsidRPr="00323E21">
        <w:rPr>
          <w:rFonts w:ascii="Arial" w:eastAsia="Arial" w:hAnsi="Arial" w:cs="Arial"/>
          <w:spacing w:val="-1"/>
          <w:sz w:val="22"/>
          <w:szCs w:val="22"/>
        </w:rPr>
        <w:t>H</w:t>
      </w:r>
      <w:r w:rsidRPr="00323E21">
        <w:rPr>
          <w:rFonts w:ascii="Arial" w:eastAsia="Arial" w:hAnsi="Arial" w:cs="Arial"/>
          <w:sz w:val="22"/>
          <w:szCs w:val="22"/>
        </w:rPr>
        <w:t>F</w:t>
      </w:r>
      <w:r w:rsidRPr="00323E21">
        <w:rPr>
          <w:rFonts w:ascii="Arial" w:eastAsia="Arial" w:hAnsi="Arial" w:cs="Arial"/>
          <w:spacing w:val="-1"/>
          <w:sz w:val="22"/>
          <w:szCs w:val="22"/>
        </w:rPr>
        <w:t>N</w:t>
      </w:r>
      <w:r w:rsidRPr="00323E21">
        <w:rPr>
          <w:rFonts w:ascii="Arial" w:eastAsia="Arial" w:hAnsi="Arial" w:cs="Arial"/>
          <w:sz w:val="22"/>
          <w:szCs w:val="22"/>
        </w:rPr>
        <w:t>10</w:t>
      </w:r>
      <w:r w:rsidRPr="00323E21">
        <w:rPr>
          <w:rFonts w:ascii="Arial" w:eastAsia="Arial" w:hAnsi="Arial" w:cs="Arial"/>
          <w:spacing w:val="1"/>
          <w:sz w:val="22"/>
          <w:szCs w:val="22"/>
        </w:rPr>
        <w:t>/</w:t>
      </w:r>
      <w:r w:rsidRPr="00323E21">
        <w:rPr>
          <w:rFonts w:ascii="Arial" w:eastAsia="Arial" w:hAnsi="Arial" w:cs="Arial"/>
          <w:sz w:val="22"/>
          <w:szCs w:val="22"/>
        </w:rPr>
        <w:t>20</w:t>
      </w:r>
      <w:r w:rsidRPr="00323E21">
        <w:rPr>
          <w:rFonts w:ascii="Arial" w:eastAsia="Arial" w:hAnsi="Arial" w:cs="Arial"/>
          <w:spacing w:val="1"/>
          <w:sz w:val="22"/>
          <w:szCs w:val="22"/>
        </w:rPr>
        <w:t xml:space="preserve"> </w:t>
      </w:r>
      <w:r w:rsidRPr="00323E21">
        <w:rPr>
          <w:rFonts w:ascii="Arial" w:eastAsia="Arial" w:hAnsi="Arial" w:cs="Arial"/>
          <w:sz w:val="22"/>
          <w:szCs w:val="22"/>
        </w:rPr>
        <w:t>and</w:t>
      </w:r>
      <w:r w:rsidRPr="00323E21">
        <w:rPr>
          <w:rFonts w:ascii="Arial" w:eastAsia="Arial" w:hAnsi="Arial" w:cs="Arial"/>
          <w:spacing w:val="1"/>
          <w:sz w:val="22"/>
          <w:szCs w:val="22"/>
        </w:rPr>
        <w:t xml:space="preserve"> </w:t>
      </w:r>
      <w:r w:rsidRPr="00323E21">
        <w:rPr>
          <w:rFonts w:ascii="Arial" w:eastAsia="Arial" w:hAnsi="Arial" w:cs="Arial"/>
          <w:spacing w:val="-1"/>
          <w:sz w:val="22"/>
          <w:szCs w:val="22"/>
        </w:rPr>
        <w:t>H</w:t>
      </w:r>
      <w:r w:rsidRPr="00323E21">
        <w:rPr>
          <w:rFonts w:ascii="Arial" w:eastAsia="Arial" w:hAnsi="Arial" w:cs="Arial"/>
          <w:sz w:val="22"/>
          <w:szCs w:val="22"/>
        </w:rPr>
        <w:t>F</w:t>
      </w:r>
      <w:r w:rsidRPr="00323E21">
        <w:rPr>
          <w:rFonts w:ascii="Arial" w:eastAsia="Arial" w:hAnsi="Arial" w:cs="Arial"/>
          <w:spacing w:val="-1"/>
          <w:sz w:val="22"/>
          <w:szCs w:val="22"/>
        </w:rPr>
        <w:t>A</w:t>
      </w:r>
      <w:r w:rsidRPr="00323E21">
        <w:rPr>
          <w:rFonts w:ascii="Arial" w:eastAsia="Arial" w:hAnsi="Arial" w:cs="Arial"/>
          <w:sz w:val="22"/>
          <w:szCs w:val="22"/>
        </w:rPr>
        <w:t>4U</w:t>
      </w:r>
      <w:r w:rsidRPr="00323E21">
        <w:rPr>
          <w:rFonts w:ascii="Arial" w:eastAsia="Arial" w:hAnsi="Arial" w:cs="Arial"/>
          <w:spacing w:val="1"/>
          <w:sz w:val="22"/>
          <w:szCs w:val="22"/>
        </w:rPr>
        <w:t xml:space="preserve"> </w:t>
      </w:r>
      <w:r w:rsidRPr="00323E21">
        <w:rPr>
          <w:rFonts w:ascii="Arial" w:eastAsia="Arial" w:hAnsi="Arial" w:cs="Arial"/>
          <w:sz w:val="22"/>
          <w:szCs w:val="22"/>
        </w:rPr>
        <w:t>cou</w:t>
      </w:r>
      <w:r w:rsidRPr="00323E21">
        <w:rPr>
          <w:rFonts w:ascii="Arial" w:eastAsia="Arial" w:hAnsi="Arial" w:cs="Arial"/>
          <w:spacing w:val="-2"/>
          <w:sz w:val="22"/>
          <w:szCs w:val="22"/>
        </w:rPr>
        <w:t>r</w:t>
      </w:r>
      <w:r w:rsidRPr="00323E21">
        <w:rPr>
          <w:rFonts w:ascii="Arial" w:eastAsia="Arial" w:hAnsi="Arial" w:cs="Arial"/>
          <w:sz w:val="22"/>
          <w:szCs w:val="22"/>
        </w:rPr>
        <w:t>ses.</w:t>
      </w:r>
      <w:r w:rsidRPr="00323E21">
        <w:rPr>
          <w:rFonts w:ascii="Arial" w:eastAsia="Arial" w:hAnsi="Arial" w:cs="Arial"/>
          <w:spacing w:val="2"/>
          <w:sz w:val="22"/>
          <w:szCs w:val="22"/>
        </w:rPr>
        <w:t xml:space="preserve"> </w:t>
      </w:r>
      <w:r w:rsidRPr="00323E21">
        <w:rPr>
          <w:rFonts w:ascii="Arial" w:eastAsia="Arial" w:hAnsi="Arial" w:cs="Arial"/>
          <w:spacing w:val="-1"/>
          <w:sz w:val="22"/>
          <w:szCs w:val="22"/>
        </w:rPr>
        <w:t>D</w:t>
      </w:r>
      <w:r w:rsidRPr="00323E21">
        <w:rPr>
          <w:rFonts w:ascii="Arial" w:eastAsia="Arial" w:hAnsi="Arial" w:cs="Arial"/>
          <w:sz w:val="22"/>
          <w:szCs w:val="22"/>
        </w:rPr>
        <w:t>e</w:t>
      </w:r>
      <w:r w:rsidRPr="00323E21">
        <w:rPr>
          <w:rFonts w:ascii="Arial" w:eastAsia="Arial" w:hAnsi="Arial" w:cs="Arial"/>
          <w:spacing w:val="-2"/>
          <w:sz w:val="22"/>
          <w:szCs w:val="22"/>
        </w:rPr>
        <w:t>v</w:t>
      </w:r>
      <w:r w:rsidRPr="00323E21">
        <w:rPr>
          <w:rFonts w:ascii="Arial" w:eastAsia="Arial" w:hAnsi="Arial" w:cs="Arial"/>
          <w:sz w:val="22"/>
          <w:szCs w:val="22"/>
        </w:rPr>
        <w:t>e</w:t>
      </w:r>
      <w:r w:rsidRPr="00323E21">
        <w:rPr>
          <w:rFonts w:ascii="Arial" w:eastAsia="Arial" w:hAnsi="Arial" w:cs="Arial"/>
          <w:spacing w:val="-1"/>
          <w:sz w:val="22"/>
          <w:szCs w:val="22"/>
        </w:rPr>
        <w:t>l</w:t>
      </w:r>
      <w:r w:rsidRPr="00323E21">
        <w:rPr>
          <w:rFonts w:ascii="Arial" w:eastAsia="Arial" w:hAnsi="Arial" w:cs="Arial"/>
          <w:sz w:val="22"/>
          <w:szCs w:val="22"/>
        </w:rPr>
        <w:t>oped</w:t>
      </w:r>
      <w:r w:rsidRPr="00323E21">
        <w:rPr>
          <w:rFonts w:ascii="Arial" w:eastAsia="Arial" w:hAnsi="Arial" w:cs="Arial"/>
          <w:spacing w:val="1"/>
          <w:sz w:val="22"/>
          <w:szCs w:val="22"/>
        </w:rPr>
        <w:t xml:space="preserve"> </w:t>
      </w:r>
      <w:r w:rsidRPr="00323E21">
        <w:rPr>
          <w:rFonts w:ascii="Arial" w:eastAsia="Arial" w:hAnsi="Arial" w:cs="Arial"/>
          <w:sz w:val="22"/>
          <w:szCs w:val="22"/>
        </w:rPr>
        <w:t xml:space="preserve">by </w:t>
      </w:r>
      <w:r w:rsidRPr="00323E21">
        <w:rPr>
          <w:rFonts w:ascii="Arial" w:eastAsia="Arial" w:hAnsi="Arial" w:cs="Arial"/>
          <w:spacing w:val="-1"/>
          <w:sz w:val="22"/>
          <w:szCs w:val="22"/>
        </w:rPr>
        <w:t>R</w:t>
      </w:r>
      <w:r w:rsidRPr="00323E21">
        <w:rPr>
          <w:rFonts w:ascii="Arial" w:eastAsia="Arial" w:hAnsi="Arial" w:cs="Arial"/>
          <w:sz w:val="22"/>
          <w:szCs w:val="22"/>
        </w:rPr>
        <w:t>e</w:t>
      </w:r>
      <w:r w:rsidRPr="00323E21">
        <w:rPr>
          <w:rFonts w:ascii="Arial" w:eastAsia="Arial" w:hAnsi="Arial" w:cs="Arial"/>
          <w:spacing w:val="2"/>
          <w:sz w:val="22"/>
          <w:szCs w:val="22"/>
        </w:rPr>
        <w:t>g</w:t>
      </w:r>
      <w:r w:rsidRPr="00323E21">
        <w:rPr>
          <w:rFonts w:ascii="Arial" w:eastAsia="Arial" w:hAnsi="Arial" w:cs="Arial"/>
          <w:spacing w:val="-1"/>
          <w:sz w:val="22"/>
          <w:szCs w:val="22"/>
        </w:rPr>
        <w:t>i</w:t>
      </w:r>
      <w:r w:rsidRPr="00323E21">
        <w:rPr>
          <w:rFonts w:ascii="Arial" w:eastAsia="Arial" w:hAnsi="Arial" w:cs="Arial"/>
          <w:sz w:val="22"/>
          <w:szCs w:val="22"/>
        </w:rPr>
        <w:t>s</w:t>
      </w:r>
      <w:r w:rsidRPr="00323E21">
        <w:rPr>
          <w:rFonts w:ascii="Arial" w:eastAsia="Arial" w:hAnsi="Arial" w:cs="Arial"/>
          <w:spacing w:val="1"/>
          <w:sz w:val="22"/>
          <w:szCs w:val="22"/>
        </w:rPr>
        <w:t>t</w:t>
      </w:r>
      <w:r w:rsidRPr="00323E21">
        <w:rPr>
          <w:rFonts w:ascii="Arial" w:eastAsia="Arial" w:hAnsi="Arial" w:cs="Arial"/>
          <w:spacing w:val="-3"/>
          <w:sz w:val="22"/>
          <w:szCs w:val="22"/>
        </w:rPr>
        <w:t>e</w:t>
      </w:r>
      <w:r w:rsidRPr="00323E21">
        <w:rPr>
          <w:rFonts w:ascii="Arial" w:eastAsia="Arial" w:hAnsi="Arial" w:cs="Arial"/>
          <w:spacing w:val="1"/>
          <w:sz w:val="22"/>
          <w:szCs w:val="22"/>
        </w:rPr>
        <w:t>r</w:t>
      </w:r>
      <w:r w:rsidRPr="00323E21">
        <w:rPr>
          <w:rFonts w:ascii="Arial" w:eastAsia="Arial" w:hAnsi="Arial" w:cs="Arial"/>
          <w:sz w:val="22"/>
          <w:szCs w:val="22"/>
        </w:rPr>
        <w:t>ed</w:t>
      </w:r>
      <w:r w:rsidRPr="00323E21">
        <w:rPr>
          <w:rFonts w:ascii="Arial" w:eastAsia="Arial" w:hAnsi="Arial" w:cs="Arial"/>
          <w:spacing w:val="1"/>
          <w:sz w:val="22"/>
          <w:szCs w:val="22"/>
        </w:rPr>
        <w:t xml:space="preserve"> </w:t>
      </w:r>
      <w:r w:rsidRPr="00323E21">
        <w:rPr>
          <w:rFonts w:ascii="Arial" w:eastAsia="Arial" w:hAnsi="Arial" w:cs="Arial"/>
          <w:spacing w:val="-1"/>
          <w:sz w:val="22"/>
          <w:szCs w:val="22"/>
        </w:rPr>
        <w:t>Di</w:t>
      </w:r>
      <w:r w:rsidRPr="00323E21">
        <w:rPr>
          <w:rFonts w:ascii="Arial" w:eastAsia="Arial" w:hAnsi="Arial" w:cs="Arial"/>
          <w:sz w:val="22"/>
          <w:szCs w:val="22"/>
        </w:rPr>
        <w:t>e</w:t>
      </w:r>
      <w:r w:rsidRPr="00323E21">
        <w:rPr>
          <w:rFonts w:ascii="Arial" w:eastAsia="Arial" w:hAnsi="Arial" w:cs="Arial"/>
          <w:spacing w:val="1"/>
          <w:sz w:val="22"/>
          <w:szCs w:val="22"/>
        </w:rPr>
        <w:t>t</w:t>
      </w:r>
      <w:r w:rsidRPr="00323E21">
        <w:rPr>
          <w:rFonts w:ascii="Arial" w:eastAsia="Arial" w:hAnsi="Arial" w:cs="Arial"/>
          <w:spacing w:val="-1"/>
          <w:sz w:val="22"/>
          <w:szCs w:val="22"/>
        </w:rPr>
        <w:t>i</w:t>
      </w:r>
      <w:r w:rsidRPr="00323E21">
        <w:rPr>
          <w:rFonts w:ascii="Arial" w:eastAsia="Arial" w:hAnsi="Arial" w:cs="Arial"/>
          <w:spacing w:val="1"/>
          <w:sz w:val="22"/>
          <w:szCs w:val="22"/>
        </w:rPr>
        <w:t>t</w:t>
      </w:r>
      <w:r w:rsidRPr="00323E21">
        <w:rPr>
          <w:rFonts w:ascii="Arial" w:eastAsia="Arial" w:hAnsi="Arial" w:cs="Arial"/>
          <w:spacing w:val="-1"/>
          <w:sz w:val="22"/>
          <w:szCs w:val="22"/>
        </w:rPr>
        <w:t>i</w:t>
      </w:r>
      <w:r w:rsidRPr="00323E21">
        <w:rPr>
          <w:rFonts w:ascii="Arial" w:eastAsia="Arial" w:hAnsi="Arial" w:cs="Arial"/>
          <w:sz w:val="22"/>
          <w:szCs w:val="22"/>
        </w:rPr>
        <w:t>ans</w:t>
      </w:r>
      <w:r w:rsidRPr="00323E21">
        <w:rPr>
          <w:rFonts w:ascii="Arial" w:eastAsia="Arial" w:hAnsi="Arial" w:cs="Arial"/>
          <w:spacing w:val="-1"/>
          <w:sz w:val="22"/>
          <w:szCs w:val="22"/>
        </w:rPr>
        <w:t xml:space="preserve"> </w:t>
      </w:r>
      <w:r w:rsidRPr="00323E21">
        <w:rPr>
          <w:rFonts w:ascii="Arial" w:eastAsia="Arial" w:hAnsi="Arial" w:cs="Arial"/>
          <w:spacing w:val="1"/>
          <w:sz w:val="22"/>
          <w:szCs w:val="22"/>
        </w:rPr>
        <w:t>t</w:t>
      </w:r>
      <w:r w:rsidRPr="00323E21">
        <w:rPr>
          <w:rFonts w:ascii="Arial" w:eastAsia="Arial" w:hAnsi="Arial" w:cs="Arial"/>
          <w:spacing w:val="-3"/>
          <w:sz w:val="22"/>
          <w:szCs w:val="22"/>
        </w:rPr>
        <w:t>h</w:t>
      </w:r>
      <w:r w:rsidRPr="00323E21">
        <w:rPr>
          <w:rFonts w:ascii="Arial" w:eastAsia="Arial" w:hAnsi="Arial" w:cs="Arial"/>
          <w:spacing w:val="-2"/>
          <w:sz w:val="22"/>
          <w:szCs w:val="22"/>
        </w:rPr>
        <w:t>r</w:t>
      </w:r>
      <w:r w:rsidRPr="00323E21">
        <w:rPr>
          <w:rFonts w:ascii="Arial" w:eastAsia="Arial" w:hAnsi="Arial" w:cs="Arial"/>
          <w:sz w:val="22"/>
          <w:szCs w:val="22"/>
        </w:rPr>
        <w:t>ou</w:t>
      </w:r>
      <w:r w:rsidRPr="00323E21">
        <w:rPr>
          <w:rFonts w:ascii="Arial" w:eastAsia="Arial" w:hAnsi="Arial" w:cs="Arial"/>
          <w:spacing w:val="2"/>
          <w:sz w:val="22"/>
          <w:szCs w:val="22"/>
        </w:rPr>
        <w:t>g</w:t>
      </w:r>
      <w:r w:rsidRPr="00323E21">
        <w:rPr>
          <w:rFonts w:ascii="Arial" w:eastAsia="Arial" w:hAnsi="Arial" w:cs="Arial"/>
          <w:sz w:val="22"/>
          <w:szCs w:val="22"/>
        </w:rPr>
        <w:t>ho</w:t>
      </w:r>
      <w:r w:rsidRPr="00323E21">
        <w:rPr>
          <w:rFonts w:ascii="Arial" w:eastAsia="Arial" w:hAnsi="Arial" w:cs="Arial"/>
          <w:spacing w:val="-3"/>
          <w:sz w:val="22"/>
          <w:szCs w:val="22"/>
        </w:rPr>
        <w:t>u</w:t>
      </w:r>
      <w:r w:rsidRPr="00323E21">
        <w:rPr>
          <w:rFonts w:ascii="Arial" w:eastAsia="Arial" w:hAnsi="Arial" w:cs="Arial"/>
          <w:sz w:val="22"/>
          <w:szCs w:val="22"/>
        </w:rPr>
        <w:t xml:space="preserve">t </w:t>
      </w:r>
      <w:r w:rsidRPr="00323E21">
        <w:rPr>
          <w:rFonts w:ascii="Arial" w:eastAsia="Arial" w:hAnsi="Arial" w:cs="Arial"/>
          <w:spacing w:val="1"/>
          <w:sz w:val="22"/>
          <w:szCs w:val="22"/>
        </w:rPr>
        <w:t>O</w:t>
      </w:r>
      <w:r w:rsidRPr="00323E21">
        <w:rPr>
          <w:rFonts w:ascii="Arial" w:eastAsia="Arial" w:hAnsi="Arial" w:cs="Arial"/>
          <w:sz w:val="22"/>
          <w:szCs w:val="22"/>
        </w:rPr>
        <w:t>n</w:t>
      </w:r>
      <w:r w:rsidRPr="00323E21">
        <w:rPr>
          <w:rFonts w:ascii="Arial" w:eastAsia="Arial" w:hAnsi="Arial" w:cs="Arial"/>
          <w:spacing w:val="1"/>
          <w:sz w:val="22"/>
          <w:szCs w:val="22"/>
        </w:rPr>
        <w:t>t</w:t>
      </w:r>
      <w:r w:rsidRPr="00323E21">
        <w:rPr>
          <w:rFonts w:ascii="Arial" w:eastAsia="Arial" w:hAnsi="Arial" w:cs="Arial"/>
          <w:spacing w:val="-3"/>
          <w:sz w:val="22"/>
          <w:szCs w:val="22"/>
        </w:rPr>
        <w:t>a</w:t>
      </w:r>
      <w:r w:rsidRPr="00323E21">
        <w:rPr>
          <w:rFonts w:ascii="Arial" w:eastAsia="Arial" w:hAnsi="Arial" w:cs="Arial"/>
          <w:spacing w:val="1"/>
          <w:sz w:val="22"/>
          <w:szCs w:val="22"/>
        </w:rPr>
        <w:t>r</w:t>
      </w:r>
      <w:r w:rsidRPr="00323E21">
        <w:rPr>
          <w:rFonts w:ascii="Arial" w:eastAsia="Arial" w:hAnsi="Arial" w:cs="Arial"/>
          <w:spacing w:val="-1"/>
          <w:sz w:val="22"/>
          <w:szCs w:val="22"/>
        </w:rPr>
        <w:t>i</w:t>
      </w:r>
      <w:r w:rsidRPr="00323E21">
        <w:rPr>
          <w:rFonts w:ascii="Arial" w:eastAsia="Arial" w:hAnsi="Arial" w:cs="Arial"/>
          <w:sz w:val="22"/>
          <w:szCs w:val="22"/>
        </w:rPr>
        <w:t xml:space="preserve">o, </w:t>
      </w:r>
      <w:r w:rsidRPr="00323E21">
        <w:rPr>
          <w:rFonts w:ascii="Arial" w:eastAsia="Arial" w:hAnsi="Arial" w:cs="Arial"/>
          <w:spacing w:val="-1"/>
          <w:sz w:val="22"/>
          <w:szCs w:val="22"/>
        </w:rPr>
        <w:t>i</w:t>
      </w:r>
      <w:r w:rsidRPr="00323E21">
        <w:rPr>
          <w:rFonts w:ascii="Arial" w:eastAsia="Arial" w:hAnsi="Arial" w:cs="Arial"/>
          <w:sz w:val="22"/>
          <w:szCs w:val="22"/>
        </w:rPr>
        <w:t>t</w:t>
      </w:r>
      <w:r w:rsidRPr="00323E21">
        <w:rPr>
          <w:rFonts w:ascii="Arial" w:eastAsia="Arial" w:hAnsi="Arial" w:cs="Arial"/>
          <w:spacing w:val="2"/>
          <w:sz w:val="22"/>
          <w:szCs w:val="22"/>
        </w:rPr>
        <w:t xml:space="preserve"> </w:t>
      </w:r>
      <w:r w:rsidRPr="00323E21">
        <w:rPr>
          <w:rFonts w:ascii="Arial" w:eastAsia="Arial" w:hAnsi="Arial" w:cs="Arial"/>
          <w:spacing w:val="-3"/>
          <w:sz w:val="22"/>
          <w:szCs w:val="22"/>
        </w:rPr>
        <w:t>p</w:t>
      </w:r>
      <w:r w:rsidRPr="00323E21">
        <w:rPr>
          <w:rFonts w:ascii="Arial" w:eastAsia="Arial" w:hAnsi="Arial" w:cs="Arial"/>
          <w:spacing w:val="1"/>
          <w:sz w:val="22"/>
          <w:szCs w:val="22"/>
        </w:rPr>
        <w:t>r</w:t>
      </w:r>
      <w:r w:rsidRPr="00323E21">
        <w:rPr>
          <w:rFonts w:ascii="Arial" w:eastAsia="Arial" w:hAnsi="Arial" w:cs="Arial"/>
          <w:sz w:val="22"/>
          <w:szCs w:val="22"/>
        </w:rPr>
        <w:t>o</w:t>
      </w:r>
      <w:r w:rsidRPr="00323E21">
        <w:rPr>
          <w:rFonts w:ascii="Arial" w:eastAsia="Arial" w:hAnsi="Arial" w:cs="Arial"/>
          <w:spacing w:val="-2"/>
          <w:sz w:val="22"/>
          <w:szCs w:val="22"/>
        </w:rPr>
        <w:t>v</w:t>
      </w:r>
      <w:r w:rsidRPr="00323E21">
        <w:rPr>
          <w:rFonts w:ascii="Arial" w:eastAsia="Arial" w:hAnsi="Arial" w:cs="Arial"/>
          <w:spacing w:val="-1"/>
          <w:sz w:val="22"/>
          <w:szCs w:val="22"/>
        </w:rPr>
        <w:t>i</w:t>
      </w:r>
      <w:r w:rsidRPr="00323E21">
        <w:rPr>
          <w:rFonts w:ascii="Arial" w:eastAsia="Arial" w:hAnsi="Arial" w:cs="Arial"/>
          <w:sz w:val="22"/>
          <w:szCs w:val="22"/>
        </w:rPr>
        <w:t>des</w:t>
      </w:r>
      <w:r w:rsidRPr="00323E21">
        <w:rPr>
          <w:rFonts w:ascii="Arial" w:eastAsia="Arial" w:hAnsi="Arial" w:cs="Arial"/>
          <w:spacing w:val="1"/>
          <w:sz w:val="22"/>
          <w:szCs w:val="22"/>
        </w:rPr>
        <w:t xml:space="preserve"> r</w:t>
      </w:r>
      <w:r w:rsidRPr="00323E21">
        <w:rPr>
          <w:rFonts w:ascii="Arial" w:eastAsia="Arial" w:hAnsi="Arial" w:cs="Arial"/>
          <w:sz w:val="22"/>
          <w:szCs w:val="22"/>
        </w:rPr>
        <w:t>e</w:t>
      </w:r>
      <w:r w:rsidRPr="00323E21">
        <w:rPr>
          <w:rFonts w:ascii="Arial" w:eastAsia="Arial" w:hAnsi="Arial" w:cs="Arial"/>
          <w:spacing w:val="-1"/>
          <w:sz w:val="22"/>
          <w:szCs w:val="22"/>
        </w:rPr>
        <w:t>li</w:t>
      </w:r>
      <w:r w:rsidRPr="00323E21">
        <w:rPr>
          <w:rFonts w:ascii="Arial" w:eastAsia="Arial" w:hAnsi="Arial" w:cs="Arial"/>
          <w:sz w:val="22"/>
          <w:szCs w:val="22"/>
        </w:rPr>
        <w:t>ab</w:t>
      </w:r>
      <w:r w:rsidRPr="00323E21">
        <w:rPr>
          <w:rFonts w:ascii="Arial" w:eastAsia="Arial" w:hAnsi="Arial" w:cs="Arial"/>
          <w:spacing w:val="-1"/>
          <w:sz w:val="22"/>
          <w:szCs w:val="22"/>
        </w:rPr>
        <w:t>l</w:t>
      </w:r>
      <w:r w:rsidRPr="00323E21">
        <w:rPr>
          <w:rFonts w:ascii="Arial" w:eastAsia="Arial" w:hAnsi="Arial" w:cs="Arial"/>
          <w:sz w:val="22"/>
          <w:szCs w:val="22"/>
        </w:rPr>
        <w:t>e</w:t>
      </w:r>
      <w:r w:rsidRPr="00323E21">
        <w:rPr>
          <w:rFonts w:ascii="Arial" w:eastAsia="Arial" w:hAnsi="Arial" w:cs="Arial"/>
          <w:spacing w:val="1"/>
          <w:sz w:val="22"/>
          <w:szCs w:val="22"/>
        </w:rPr>
        <w:t xml:space="preserve"> </w:t>
      </w:r>
      <w:r w:rsidRPr="00323E21">
        <w:rPr>
          <w:rFonts w:ascii="Arial" w:eastAsia="Arial" w:hAnsi="Arial" w:cs="Arial"/>
          <w:sz w:val="22"/>
          <w:szCs w:val="22"/>
        </w:rPr>
        <w:t>and</w:t>
      </w:r>
      <w:r w:rsidRPr="00323E21">
        <w:rPr>
          <w:rFonts w:ascii="Arial" w:eastAsia="Arial" w:hAnsi="Arial" w:cs="Arial"/>
          <w:spacing w:val="1"/>
          <w:sz w:val="22"/>
          <w:szCs w:val="22"/>
        </w:rPr>
        <w:t xml:space="preserve"> </w:t>
      </w:r>
      <w:r w:rsidRPr="00323E21">
        <w:rPr>
          <w:rFonts w:ascii="Arial" w:eastAsia="Arial" w:hAnsi="Arial" w:cs="Arial"/>
          <w:spacing w:val="-2"/>
          <w:sz w:val="22"/>
          <w:szCs w:val="22"/>
        </w:rPr>
        <w:t>c</w:t>
      </w:r>
      <w:r w:rsidRPr="00323E21">
        <w:rPr>
          <w:rFonts w:ascii="Arial" w:eastAsia="Arial" w:hAnsi="Arial" w:cs="Arial"/>
          <w:spacing w:val="1"/>
          <w:sz w:val="22"/>
          <w:szCs w:val="22"/>
        </w:rPr>
        <w:t>r</w:t>
      </w:r>
      <w:r w:rsidRPr="00323E21">
        <w:rPr>
          <w:rFonts w:ascii="Arial" w:eastAsia="Arial" w:hAnsi="Arial" w:cs="Arial"/>
          <w:sz w:val="22"/>
          <w:szCs w:val="22"/>
        </w:rPr>
        <w:t>ed</w:t>
      </w:r>
      <w:r w:rsidRPr="00323E21">
        <w:rPr>
          <w:rFonts w:ascii="Arial" w:eastAsia="Arial" w:hAnsi="Arial" w:cs="Arial"/>
          <w:spacing w:val="-1"/>
          <w:sz w:val="22"/>
          <w:szCs w:val="22"/>
        </w:rPr>
        <w:t>i</w:t>
      </w:r>
      <w:r w:rsidRPr="00323E21">
        <w:rPr>
          <w:rFonts w:ascii="Arial" w:eastAsia="Arial" w:hAnsi="Arial" w:cs="Arial"/>
          <w:sz w:val="22"/>
          <w:szCs w:val="22"/>
        </w:rPr>
        <w:t>b</w:t>
      </w:r>
      <w:r w:rsidRPr="00323E21">
        <w:rPr>
          <w:rFonts w:ascii="Arial" w:eastAsia="Arial" w:hAnsi="Arial" w:cs="Arial"/>
          <w:spacing w:val="-1"/>
          <w:sz w:val="22"/>
          <w:szCs w:val="22"/>
        </w:rPr>
        <w:t>l</w:t>
      </w:r>
      <w:r w:rsidRPr="00323E21">
        <w:rPr>
          <w:rFonts w:ascii="Arial" w:eastAsia="Arial" w:hAnsi="Arial" w:cs="Arial"/>
          <w:sz w:val="22"/>
          <w:szCs w:val="22"/>
        </w:rPr>
        <w:t>e</w:t>
      </w:r>
      <w:r w:rsidRPr="00323E21">
        <w:rPr>
          <w:rFonts w:ascii="Arial" w:eastAsia="Arial" w:hAnsi="Arial" w:cs="Arial"/>
          <w:spacing w:val="-2"/>
          <w:sz w:val="22"/>
          <w:szCs w:val="22"/>
        </w:rPr>
        <w:t xml:space="preserve"> </w:t>
      </w:r>
      <w:r w:rsidRPr="00323E21">
        <w:rPr>
          <w:rFonts w:ascii="Arial" w:eastAsia="Arial" w:hAnsi="Arial" w:cs="Arial"/>
          <w:spacing w:val="1"/>
          <w:sz w:val="22"/>
          <w:szCs w:val="22"/>
        </w:rPr>
        <w:t>r</w:t>
      </w:r>
      <w:r w:rsidRPr="00323E21">
        <w:rPr>
          <w:rFonts w:ascii="Arial" w:eastAsia="Arial" w:hAnsi="Arial" w:cs="Arial"/>
          <w:spacing w:val="-3"/>
          <w:sz w:val="22"/>
          <w:szCs w:val="22"/>
        </w:rPr>
        <w:t>e</w:t>
      </w:r>
      <w:r w:rsidRPr="00323E21">
        <w:rPr>
          <w:rFonts w:ascii="Arial" w:eastAsia="Arial" w:hAnsi="Arial" w:cs="Arial"/>
          <w:spacing w:val="3"/>
          <w:sz w:val="22"/>
          <w:szCs w:val="22"/>
        </w:rPr>
        <w:t>f</w:t>
      </w:r>
      <w:r w:rsidRPr="00323E21">
        <w:rPr>
          <w:rFonts w:ascii="Arial" w:eastAsia="Arial" w:hAnsi="Arial" w:cs="Arial"/>
          <w:spacing w:val="-3"/>
          <w:sz w:val="22"/>
          <w:szCs w:val="22"/>
        </w:rPr>
        <w:t>e</w:t>
      </w:r>
      <w:r w:rsidRPr="00323E21">
        <w:rPr>
          <w:rFonts w:ascii="Arial" w:eastAsia="Arial" w:hAnsi="Arial" w:cs="Arial"/>
          <w:spacing w:val="1"/>
          <w:sz w:val="22"/>
          <w:szCs w:val="22"/>
        </w:rPr>
        <w:t>r</w:t>
      </w:r>
      <w:r w:rsidRPr="00323E21">
        <w:rPr>
          <w:rFonts w:ascii="Arial" w:eastAsia="Arial" w:hAnsi="Arial" w:cs="Arial"/>
          <w:sz w:val="22"/>
          <w:szCs w:val="22"/>
        </w:rPr>
        <w:t>ences</w:t>
      </w:r>
      <w:r w:rsidRPr="00323E21">
        <w:rPr>
          <w:rFonts w:ascii="Arial" w:eastAsia="Arial" w:hAnsi="Arial" w:cs="Arial"/>
          <w:spacing w:val="1"/>
          <w:sz w:val="22"/>
          <w:szCs w:val="22"/>
        </w:rPr>
        <w:t>/</w:t>
      </w:r>
      <w:r w:rsidRPr="00323E21">
        <w:rPr>
          <w:rFonts w:ascii="Arial" w:eastAsia="Arial" w:hAnsi="Arial" w:cs="Arial"/>
          <w:spacing w:val="-1"/>
          <w:sz w:val="22"/>
          <w:szCs w:val="22"/>
        </w:rPr>
        <w:t>li</w:t>
      </w:r>
      <w:r w:rsidRPr="00323E21">
        <w:rPr>
          <w:rFonts w:ascii="Arial" w:eastAsia="Arial" w:hAnsi="Arial" w:cs="Arial"/>
          <w:spacing w:val="-3"/>
          <w:sz w:val="22"/>
          <w:szCs w:val="22"/>
        </w:rPr>
        <w:t>n</w:t>
      </w:r>
      <w:r w:rsidRPr="00323E21">
        <w:rPr>
          <w:rFonts w:ascii="Arial" w:eastAsia="Arial" w:hAnsi="Arial" w:cs="Arial"/>
          <w:spacing w:val="2"/>
          <w:sz w:val="22"/>
          <w:szCs w:val="22"/>
        </w:rPr>
        <w:t>k</w:t>
      </w:r>
      <w:r w:rsidRPr="00323E21">
        <w:rPr>
          <w:rFonts w:ascii="Arial" w:eastAsia="Arial" w:hAnsi="Arial" w:cs="Arial"/>
          <w:sz w:val="22"/>
          <w:szCs w:val="22"/>
        </w:rPr>
        <w:t>s</w:t>
      </w:r>
      <w:r w:rsidRPr="00323E21">
        <w:rPr>
          <w:rFonts w:ascii="Arial" w:eastAsia="Arial" w:hAnsi="Arial" w:cs="Arial"/>
          <w:spacing w:val="-1"/>
          <w:sz w:val="22"/>
          <w:szCs w:val="22"/>
        </w:rPr>
        <w:t xml:space="preserve"> </w:t>
      </w:r>
      <w:r w:rsidRPr="00323E21">
        <w:rPr>
          <w:rFonts w:ascii="Arial" w:eastAsia="Arial" w:hAnsi="Arial" w:cs="Arial"/>
          <w:spacing w:val="1"/>
          <w:sz w:val="22"/>
          <w:szCs w:val="22"/>
        </w:rPr>
        <w:t>t</w:t>
      </w:r>
      <w:r w:rsidRPr="00323E21">
        <w:rPr>
          <w:rFonts w:ascii="Arial" w:eastAsia="Arial" w:hAnsi="Arial" w:cs="Arial"/>
          <w:sz w:val="22"/>
          <w:szCs w:val="22"/>
        </w:rPr>
        <w:t>o</w:t>
      </w:r>
      <w:r w:rsidRPr="00323E21">
        <w:rPr>
          <w:rFonts w:ascii="Arial" w:eastAsia="Arial" w:hAnsi="Arial" w:cs="Arial"/>
          <w:spacing w:val="-2"/>
          <w:sz w:val="22"/>
          <w:szCs w:val="22"/>
        </w:rPr>
        <w:t xml:space="preserve"> </w:t>
      </w:r>
      <w:r w:rsidRPr="00323E21">
        <w:rPr>
          <w:rFonts w:ascii="Arial" w:eastAsia="Arial" w:hAnsi="Arial" w:cs="Arial"/>
          <w:spacing w:val="1"/>
          <w:sz w:val="22"/>
          <w:szCs w:val="22"/>
        </w:rPr>
        <w:t>t</w:t>
      </w:r>
      <w:r w:rsidRPr="00323E21">
        <w:rPr>
          <w:rFonts w:ascii="Arial" w:eastAsia="Arial" w:hAnsi="Arial" w:cs="Arial"/>
          <w:sz w:val="22"/>
          <w:szCs w:val="22"/>
        </w:rPr>
        <w:t>each</w:t>
      </w:r>
      <w:r w:rsidRPr="00323E21">
        <w:rPr>
          <w:rFonts w:ascii="Arial" w:eastAsia="Arial" w:hAnsi="Arial" w:cs="Arial"/>
          <w:spacing w:val="-4"/>
          <w:sz w:val="22"/>
          <w:szCs w:val="22"/>
        </w:rPr>
        <w:t xml:space="preserve"> </w:t>
      </w:r>
      <w:r w:rsidRPr="00323E21">
        <w:rPr>
          <w:rFonts w:ascii="Arial" w:eastAsia="Arial" w:hAnsi="Arial" w:cs="Arial"/>
          <w:spacing w:val="1"/>
          <w:sz w:val="22"/>
          <w:szCs w:val="22"/>
        </w:rPr>
        <w:t>t</w:t>
      </w:r>
      <w:r w:rsidRPr="00323E21">
        <w:rPr>
          <w:rFonts w:ascii="Arial" w:eastAsia="Arial" w:hAnsi="Arial" w:cs="Arial"/>
          <w:sz w:val="22"/>
          <w:szCs w:val="22"/>
        </w:rPr>
        <w:t>he</w:t>
      </w:r>
      <w:r w:rsidRPr="00323E21">
        <w:rPr>
          <w:rFonts w:ascii="Arial" w:eastAsia="Arial" w:hAnsi="Arial" w:cs="Arial"/>
          <w:spacing w:val="1"/>
          <w:sz w:val="22"/>
          <w:szCs w:val="22"/>
        </w:rPr>
        <w:t xml:space="preserve"> </w:t>
      </w:r>
      <w:r w:rsidRPr="00323E21">
        <w:rPr>
          <w:rFonts w:ascii="Arial" w:eastAsia="Arial" w:hAnsi="Arial" w:cs="Arial"/>
          <w:spacing w:val="-2"/>
          <w:sz w:val="22"/>
          <w:szCs w:val="22"/>
        </w:rPr>
        <w:t>v</w:t>
      </w:r>
      <w:r w:rsidRPr="00323E21">
        <w:rPr>
          <w:rFonts w:ascii="Arial" w:eastAsia="Arial" w:hAnsi="Arial" w:cs="Arial"/>
          <w:sz w:val="22"/>
          <w:szCs w:val="22"/>
        </w:rPr>
        <w:t>a</w:t>
      </w:r>
      <w:r w:rsidRPr="00323E21">
        <w:rPr>
          <w:rFonts w:ascii="Arial" w:eastAsia="Arial" w:hAnsi="Arial" w:cs="Arial"/>
          <w:spacing w:val="1"/>
          <w:sz w:val="22"/>
          <w:szCs w:val="22"/>
        </w:rPr>
        <w:t>r</w:t>
      </w:r>
      <w:r w:rsidRPr="00323E21">
        <w:rPr>
          <w:rFonts w:ascii="Arial" w:eastAsia="Arial" w:hAnsi="Arial" w:cs="Arial"/>
          <w:spacing w:val="-1"/>
          <w:sz w:val="22"/>
          <w:szCs w:val="22"/>
        </w:rPr>
        <w:t>i</w:t>
      </w:r>
      <w:r w:rsidRPr="00323E21">
        <w:rPr>
          <w:rFonts w:ascii="Arial" w:eastAsia="Arial" w:hAnsi="Arial" w:cs="Arial"/>
          <w:sz w:val="22"/>
          <w:szCs w:val="22"/>
        </w:rPr>
        <w:t>ous</w:t>
      </w:r>
      <w:r w:rsidRPr="00323E21">
        <w:rPr>
          <w:rFonts w:ascii="Arial" w:eastAsia="Arial" w:hAnsi="Arial" w:cs="Arial"/>
          <w:spacing w:val="1"/>
          <w:sz w:val="22"/>
          <w:szCs w:val="22"/>
        </w:rPr>
        <w:t xml:space="preserve"> </w:t>
      </w:r>
      <w:r w:rsidRPr="00323E21">
        <w:rPr>
          <w:rFonts w:ascii="Arial" w:eastAsia="Arial" w:hAnsi="Arial" w:cs="Arial"/>
          <w:sz w:val="22"/>
          <w:szCs w:val="22"/>
        </w:rPr>
        <w:t>e</w:t>
      </w:r>
      <w:r w:rsidRPr="00323E21">
        <w:rPr>
          <w:rFonts w:ascii="Arial" w:eastAsia="Arial" w:hAnsi="Arial" w:cs="Arial"/>
          <w:spacing w:val="-2"/>
          <w:sz w:val="22"/>
          <w:szCs w:val="22"/>
        </w:rPr>
        <w:t>x</w:t>
      </w:r>
      <w:r w:rsidRPr="00323E21">
        <w:rPr>
          <w:rFonts w:ascii="Arial" w:eastAsia="Arial" w:hAnsi="Arial" w:cs="Arial"/>
          <w:sz w:val="22"/>
          <w:szCs w:val="22"/>
        </w:rPr>
        <w:t>pec</w:t>
      </w:r>
      <w:r w:rsidRPr="00323E21">
        <w:rPr>
          <w:rFonts w:ascii="Arial" w:eastAsia="Arial" w:hAnsi="Arial" w:cs="Arial"/>
          <w:spacing w:val="1"/>
          <w:sz w:val="22"/>
          <w:szCs w:val="22"/>
        </w:rPr>
        <w:t>t</w:t>
      </w:r>
      <w:r w:rsidRPr="00323E21">
        <w:rPr>
          <w:rFonts w:ascii="Arial" w:eastAsia="Arial" w:hAnsi="Arial" w:cs="Arial"/>
          <w:spacing w:val="-3"/>
          <w:sz w:val="22"/>
          <w:szCs w:val="22"/>
        </w:rPr>
        <w:t>a</w:t>
      </w:r>
      <w:r w:rsidRPr="00323E21">
        <w:rPr>
          <w:rFonts w:ascii="Arial" w:eastAsia="Arial" w:hAnsi="Arial" w:cs="Arial"/>
          <w:spacing w:val="1"/>
          <w:sz w:val="22"/>
          <w:szCs w:val="22"/>
        </w:rPr>
        <w:t>t</w:t>
      </w:r>
      <w:r w:rsidRPr="00323E21">
        <w:rPr>
          <w:rFonts w:ascii="Arial" w:eastAsia="Arial" w:hAnsi="Arial" w:cs="Arial"/>
          <w:spacing w:val="-1"/>
          <w:sz w:val="22"/>
          <w:szCs w:val="22"/>
        </w:rPr>
        <w:t>i</w:t>
      </w:r>
      <w:r w:rsidRPr="00323E21">
        <w:rPr>
          <w:rFonts w:ascii="Arial" w:eastAsia="Arial" w:hAnsi="Arial" w:cs="Arial"/>
          <w:sz w:val="22"/>
          <w:szCs w:val="22"/>
        </w:rPr>
        <w:t>ons</w:t>
      </w:r>
      <w:r w:rsidRPr="00323E21">
        <w:rPr>
          <w:rFonts w:ascii="Arial" w:eastAsia="Arial" w:hAnsi="Arial" w:cs="Arial"/>
          <w:spacing w:val="-1"/>
          <w:sz w:val="22"/>
          <w:szCs w:val="22"/>
        </w:rPr>
        <w:t xml:space="preserve"> </w:t>
      </w:r>
      <w:r w:rsidRPr="00323E21">
        <w:rPr>
          <w:rFonts w:ascii="Arial" w:eastAsia="Arial" w:hAnsi="Arial" w:cs="Arial"/>
          <w:spacing w:val="1"/>
          <w:sz w:val="22"/>
          <w:szCs w:val="22"/>
        </w:rPr>
        <w:t>r</w:t>
      </w:r>
      <w:r w:rsidRPr="00323E21">
        <w:rPr>
          <w:rFonts w:ascii="Arial" w:eastAsia="Arial" w:hAnsi="Arial" w:cs="Arial"/>
          <w:sz w:val="22"/>
          <w:szCs w:val="22"/>
        </w:rPr>
        <w:t>e</w:t>
      </w:r>
      <w:r w:rsidRPr="00323E21">
        <w:rPr>
          <w:rFonts w:ascii="Arial" w:eastAsia="Arial" w:hAnsi="Arial" w:cs="Arial"/>
          <w:spacing w:val="-1"/>
          <w:sz w:val="22"/>
          <w:szCs w:val="22"/>
        </w:rPr>
        <w:t>l</w:t>
      </w:r>
      <w:r w:rsidRPr="00323E21">
        <w:rPr>
          <w:rFonts w:ascii="Arial" w:eastAsia="Arial" w:hAnsi="Arial" w:cs="Arial"/>
          <w:sz w:val="22"/>
          <w:szCs w:val="22"/>
        </w:rPr>
        <w:t>a</w:t>
      </w:r>
      <w:r w:rsidRPr="00323E21">
        <w:rPr>
          <w:rFonts w:ascii="Arial" w:eastAsia="Arial" w:hAnsi="Arial" w:cs="Arial"/>
          <w:spacing w:val="1"/>
          <w:sz w:val="22"/>
          <w:szCs w:val="22"/>
        </w:rPr>
        <w:t>t</w:t>
      </w:r>
      <w:r w:rsidRPr="00323E21">
        <w:rPr>
          <w:rFonts w:ascii="Arial" w:eastAsia="Arial" w:hAnsi="Arial" w:cs="Arial"/>
          <w:sz w:val="22"/>
          <w:szCs w:val="22"/>
        </w:rPr>
        <w:t>ed</w:t>
      </w:r>
      <w:r w:rsidRPr="00323E21">
        <w:rPr>
          <w:rFonts w:ascii="Arial" w:eastAsia="Arial" w:hAnsi="Arial" w:cs="Arial"/>
          <w:spacing w:val="-2"/>
          <w:sz w:val="22"/>
          <w:szCs w:val="22"/>
        </w:rPr>
        <w:t xml:space="preserve"> </w:t>
      </w:r>
      <w:r w:rsidRPr="00323E21">
        <w:rPr>
          <w:rFonts w:ascii="Arial" w:eastAsia="Arial" w:hAnsi="Arial" w:cs="Arial"/>
          <w:spacing w:val="1"/>
          <w:sz w:val="22"/>
          <w:szCs w:val="22"/>
        </w:rPr>
        <w:t>t</w:t>
      </w:r>
      <w:r w:rsidRPr="00323E21">
        <w:rPr>
          <w:rFonts w:ascii="Arial" w:eastAsia="Arial" w:hAnsi="Arial" w:cs="Arial"/>
          <w:sz w:val="22"/>
          <w:szCs w:val="22"/>
        </w:rPr>
        <w:t>o</w:t>
      </w:r>
      <w:r w:rsidRPr="00323E21">
        <w:rPr>
          <w:rFonts w:ascii="Arial" w:eastAsia="Arial" w:hAnsi="Arial" w:cs="Arial"/>
          <w:spacing w:val="1"/>
          <w:sz w:val="22"/>
          <w:szCs w:val="22"/>
        </w:rPr>
        <w:t xml:space="preserve"> </w:t>
      </w:r>
      <w:r w:rsidRPr="00323E21">
        <w:rPr>
          <w:rFonts w:ascii="Arial" w:eastAsia="Arial" w:hAnsi="Arial" w:cs="Arial"/>
          <w:sz w:val="22"/>
          <w:szCs w:val="22"/>
        </w:rPr>
        <w:t>hea</w:t>
      </w:r>
      <w:r w:rsidRPr="00323E21">
        <w:rPr>
          <w:rFonts w:ascii="Arial" w:eastAsia="Arial" w:hAnsi="Arial" w:cs="Arial"/>
          <w:spacing w:val="-4"/>
          <w:sz w:val="22"/>
          <w:szCs w:val="22"/>
        </w:rPr>
        <w:t>l</w:t>
      </w:r>
      <w:r w:rsidRPr="00323E21">
        <w:rPr>
          <w:rFonts w:ascii="Arial" w:eastAsia="Arial" w:hAnsi="Arial" w:cs="Arial"/>
          <w:spacing w:val="1"/>
          <w:sz w:val="22"/>
          <w:szCs w:val="22"/>
        </w:rPr>
        <w:t>t</w:t>
      </w:r>
      <w:r w:rsidRPr="00323E21">
        <w:rPr>
          <w:rFonts w:ascii="Arial" w:eastAsia="Arial" w:hAnsi="Arial" w:cs="Arial"/>
          <w:sz w:val="22"/>
          <w:szCs w:val="22"/>
        </w:rPr>
        <w:t>hy ea</w:t>
      </w:r>
      <w:r w:rsidRPr="00323E21">
        <w:rPr>
          <w:rFonts w:ascii="Arial" w:eastAsia="Arial" w:hAnsi="Arial" w:cs="Arial"/>
          <w:spacing w:val="1"/>
          <w:sz w:val="22"/>
          <w:szCs w:val="22"/>
        </w:rPr>
        <w:t>t</w:t>
      </w:r>
      <w:r w:rsidRPr="00323E21">
        <w:rPr>
          <w:rFonts w:ascii="Arial" w:eastAsia="Arial" w:hAnsi="Arial" w:cs="Arial"/>
          <w:spacing w:val="-1"/>
          <w:sz w:val="22"/>
          <w:szCs w:val="22"/>
        </w:rPr>
        <w:t>i</w:t>
      </w:r>
      <w:r w:rsidRPr="00323E21">
        <w:rPr>
          <w:rFonts w:ascii="Arial" w:eastAsia="Arial" w:hAnsi="Arial" w:cs="Arial"/>
          <w:sz w:val="22"/>
          <w:szCs w:val="22"/>
        </w:rPr>
        <w:t xml:space="preserve">ng, </w:t>
      </w:r>
      <w:r w:rsidRPr="00323E21">
        <w:rPr>
          <w:rFonts w:ascii="Arial" w:eastAsia="Arial" w:hAnsi="Arial" w:cs="Arial"/>
          <w:spacing w:val="1"/>
          <w:sz w:val="22"/>
          <w:szCs w:val="22"/>
        </w:rPr>
        <w:t>f</w:t>
      </w:r>
      <w:r w:rsidRPr="00323E21">
        <w:rPr>
          <w:rFonts w:ascii="Arial" w:eastAsia="Arial" w:hAnsi="Arial" w:cs="Arial"/>
          <w:sz w:val="22"/>
          <w:szCs w:val="22"/>
        </w:rPr>
        <w:t>ood</w:t>
      </w:r>
      <w:r w:rsidRPr="00323E21">
        <w:rPr>
          <w:rFonts w:ascii="Arial" w:eastAsia="Arial" w:hAnsi="Arial" w:cs="Arial"/>
          <w:spacing w:val="1"/>
          <w:sz w:val="22"/>
          <w:szCs w:val="22"/>
        </w:rPr>
        <w:t xml:space="preserve"> </w:t>
      </w:r>
      <w:r w:rsidRPr="00323E21">
        <w:rPr>
          <w:rFonts w:ascii="Arial" w:eastAsia="Arial" w:hAnsi="Arial" w:cs="Arial"/>
          <w:sz w:val="22"/>
          <w:szCs w:val="22"/>
        </w:rPr>
        <w:t>and</w:t>
      </w:r>
      <w:r w:rsidRPr="00323E21">
        <w:rPr>
          <w:rFonts w:ascii="Arial" w:eastAsia="Arial" w:hAnsi="Arial" w:cs="Arial"/>
          <w:spacing w:val="-2"/>
          <w:sz w:val="22"/>
          <w:szCs w:val="22"/>
        </w:rPr>
        <w:t xml:space="preserve"> </w:t>
      </w:r>
      <w:r w:rsidRPr="00323E21">
        <w:rPr>
          <w:rFonts w:ascii="Arial" w:eastAsia="Arial" w:hAnsi="Arial" w:cs="Arial"/>
          <w:sz w:val="22"/>
          <w:szCs w:val="22"/>
        </w:rPr>
        <w:t>n</w:t>
      </w:r>
      <w:r w:rsidRPr="00323E21">
        <w:rPr>
          <w:rFonts w:ascii="Arial" w:eastAsia="Arial" w:hAnsi="Arial" w:cs="Arial"/>
          <w:spacing w:val="-3"/>
          <w:sz w:val="22"/>
          <w:szCs w:val="22"/>
        </w:rPr>
        <w:t>u</w:t>
      </w:r>
      <w:r w:rsidRPr="00323E21">
        <w:rPr>
          <w:rFonts w:ascii="Arial" w:eastAsia="Arial" w:hAnsi="Arial" w:cs="Arial"/>
          <w:spacing w:val="1"/>
          <w:sz w:val="22"/>
          <w:szCs w:val="22"/>
        </w:rPr>
        <w:t>tr</w:t>
      </w:r>
      <w:r w:rsidRPr="00323E21">
        <w:rPr>
          <w:rFonts w:ascii="Arial" w:eastAsia="Arial" w:hAnsi="Arial" w:cs="Arial"/>
          <w:spacing w:val="-1"/>
          <w:sz w:val="22"/>
          <w:szCs w:val="22"/>
        </w:rPr>
        <w:t>i</w:t>
      </w:r>
      <w:r w:rsidRPr="00323E21">
        <w:rPr>
          <w:rFonts w:ascii="Arial" w:eastAsia="Arial" w:hAnsi="Arial" w:cs="Arial"/>
          <w:spacing w:val="1"/>
          <w:sz w:val="22"/>
          <w:szCs w:val="22"/>
        </w:rPr>
        <w:t>t</w:t>
      </w:r>
      <w:r w:rsidRPr="00323E21">
        <w:rPr>
          <w:rFonts w:ascii="Arial" w:eastAsia="Arial" w:hAnsi="Arial" w:cs="Arial"/>
          <w:spacing w:val="-1"/>
          <w:sz w:val="22"/>
          <w:szCs w:val="22"/>
        </w:rPr>
        <w:t>i</w:t>
      </w:r>
      <w:r w:rsidRPr="00323E21">
        <w:rPr>
          <w:rFonts w:ascii="Arial" w:eastAsia="Arial" w:hAnsi="Arial" w:cs="Arial"/>
          <w:sz w:val="22"/>
          <w:szCs w:val="22"/>
        </w:rPr>
        <w:t>o</w:t>
      </w:r>
      <w:r w:rsidRPr="00323E21">
        <w:rPr>
          <w:rFonts w:ascii="Arial" w:eastAsia="Arial" w:hAnsi="Arial" w:cs="Arial"/>
          <w:spacing w:val="-3"/>
          <w:sz w:val="22"/>
          <w:szCs w:val="22"/>
        </w:rPr>
        <w:t>n</w:t>
      </w:r>
      <w:r w:rsidRPr="00323E21">
        <w:rPr>
          <w:rFonts w:ascii="Arial" w:eastAsia="Arial" w:hAnsi="Arial" w:cs="Arial"/>
          <w:sz w:val="22"/>
          <w:szCs w:val="22"/>
        </w:rPr>
        <w:t>.</w:t>
      </w:r>
    </w:p>
    <w:p w14:paraId="3EFC4C36" w14:textId="6F336132" w:rsidR="001D205A" w:rsidRDefault="009A4253" w:rsidP="001D205A">
      <w:pPr>
        <w:pStyle w:val="Heading1"/>
        <w:numPr>
          <w:ilvl w:val="0"/>
          <w:numId w:val="3"/>
        </w:numPr>
        <w:rPr>
          <w:sz w:val="32"/>
          <w:szCs w:val="32"/>
        </w:rPr>
      </w:pPr>
      <w:r>
        <w:rPr>
          <w:sz w:val="32"/>
          <w:szCs w:val="32"/>
        </w:rPr>
        <w:fldChar w:fldCharType="begin"/>
      </w:r>
      <w:r>
        <w:rPr>
          <w:sz w:val="32"/>
          <w:szCs w:val="32"/>
        </w:rPr>
        <w:instrText xml:space="preserve"> HYPERLINK "https://www.york.ca/wps/wcm/connect/yorkpublic/7d641590-706a-4cd9-973d-acbb41dd4aff/Helping-Secondary-Schools-Teach-Nutrition-in-a-Positive-Way.docx?MOD=AJPERES&amp;CVID=nK8qi5a" </w:instrText>
      </w:r>
      <w:r>
        <w:rPr>
          <w:sz w:val="32"/>
          <w:szCs w:val="32"/>
        </w:rPr>
      </w:r>
      <w:r>
        <w:rPr>
          <w:sz w:val="32"/>
          <w:szCs w:val="32"/>
        </w:rPr>
        <w:fldChar w:fldCharType="separate"/>
      </w:r>
      <w:r w:rsidR="001D205A" w:rsidRPr="009A4253">
        <w:rPr>
          <w:rStyle w:val="Hyperlink"/>
          <w:sz w:val="32"/>
          <w:szCs w:val="32"/>
        </w:rPr>
        <w:t>Helping Secondary Schools Promote Healthy Eating in a Positive Way</w:t>
      </w:r>
      <w:r>
        <w:rPr>
          <w:sz w:val="32"/>
          <w:szCs w:val="32"/>
        </w:rPr>
        <w:fldChar w:fldCharType="end"/>
      </w:r>
    </w:p>
    <w:p w14:paraId="16533594" w14:textId="2D7AA7DD" w:rsidR="001D205A" w:rsidRPr="001D205A" w:rsidRDefault="001D205A" w:rsidP="001D205A">
      <w:pPr>
        <w:pStyle w:val="ListParagraph"/>
        <w:numPr>
          <w:ilvl w:val="0"/>
          <w:numId w:val="16"/>
        </w:numPr>
        <w:rPr>
          <w:rFonts w:ascii="Arial" w:hAnsi="Arial" w:cs="Arial"/>
          <w:sz w:val="22"/>
          <w:szCs w:val="22"/>
        </w:rPr>
      </w:pPr>
      <w:r w:rsidRPr="001D205A">
        <w:rPr>
          <w:rFonts w:ascii="Arial" w:hAnsi="Arial" w:cs="Arial"/>
          <w:sz w:val="22"/>
          <w:szCs w:val="22"/>
        </w:rPr>
        <w:t xml:space="preserve">This resource goes through FAQs related to body image, self-esteem, healthy role-modeling and how to teach about healthy eating </w:t>
      </w:r>
      <w:r>
        <w:rPr>
          <w:rFonts w:ascii="Arial" w:hAnsi="Arial" w:cs="Arial"/>
          <w:sz w:val="22"/>
          <w:szCs w:val="22"/>
        </w:rPr>
        <w:t>in a way that supports mental well-being at the secondary school level</w:t>
      </w:r>
    </w:p>
    <w:p w14:paraId="2B64DA7A" w14:textId="1B193BA3" w:rsidR="00B53784" w:rsidRDefault="00B53784" w:rsidP="00B53784">
      <w:pPr>
        <w:pStyle w:val="ListParagraph"/>
        <w:ind w:left="360"/>
        <w:rPr>
          <w:rFonts w:ascii="Calibri" w:hAnsi="Calibri" w:cs="Calibri"/>
          <w:b/>
          <w:sz w:val="28"/>
          <w:szCs w:val="28"/>
        </w:rPr>
      </w:pPr>
    </w:p>
    <w:p w14:paraId="3211995C" w14:textId="6EF5965B" w:rsidR="001D205A" w:rsidRDefault="001D205A" w:rsidP="00B53784">
      <w:pPr>
        <w:pStyle w:val="ListParagraph"/>
        <w:ind w:left="360"/>
        <w:rPr>
          <w:rFonts w:ascii="Calibri" w:hAnsi="Calibri" w:cs="Calibri"/>
          <w:b/>
          <w:sz w:val="28"/>
          <w:szCs w:val="28"/>
        </w:rPr>
      </w:pPr>
    </w:p>
    <w:p w14:paraId="5E961EB6" w14:textId="77777777" w:rsidR="001D205A" w:rsidRDefault="001D205A" w:rsidP="00B53784">
      <w:pPr>
        <w:pStyle w:val="ListParagraph"/>
        <w:ind w:left="360"/>
        <w:rPr>
          <w:rFonts w:ascii="Calibri" w:hAnsi="Calibri" w:cs="Calibri"/>
          <w:b/>
          <w:sz w:val="28"/>
          <w:szCs w:val="28"/>
        </w:rPr>
      </w:pPr>
    </w:p>
    <w:p w14:paraId="571E4AB8" w14:textId="77777777" w:rsidR="00AF391F" w:rsidRDefault="00AF391F" w:rsidP="00E50827">
      <w:pPr>
        <w:pStyle w:val="Heading2"/>
      </w:pPr>
      <w:r>
        <w:lastRenderedPageBreak/>
        <w:t>agriculture and farming</w:t>
      </w:r>
    </w:p>
    <w:p w14:paraId="40254ADD" w14:textId="77777777" w:rsidR="00742EB5" w:rsidRPr="001018D4" w:rsidRDefault="009A4253" w:rsidP="001018D4">
      <w:pPr>
        <w:pStyle w:val="ListParagraph"/>
        <w:numPr>
          <w:ilvl w:val="0"/>
          <w:numId w:val="3"/>
        </w:numPr>
        <w:rPr>
          <w:rFonts w:ascii="Calibri" w:hAnsi="Calibri"/>
          <w:b/>
          <w:sz w:val="28"/>
          <w:szCs w:val="28"/>
        </w:rPr>
      </w:pPr>
      <w:hyperlink r:id="rId10" w:history="1">
        <w:proofErr w:type="spellStart"/>
        <w:r w:rsidR="00742EB5" w:rsidRPr="001018D4">
          <w:rPr>
            <w:rStyle w:val="Hyperlink"/>
            <w:rFonts w:ascii="Tw Cen MT Condensed" w:hAnsi="Tw Cen MT Condensed"/>
            <w:b/>
            <w:sz w:val="32"/>
            <w:szCs w:val="32"/>
          </w:rPr>
          <w:t>AgScape</w:t>
        </w:r>
        <w:proofErr w:type="spellEnd"/>
      </w:hyperlink>
      <w:r w:rsidR="00742EB5" w:rsidRPr="001018D4">
        <w:rPr>
          <w:rFonts w:ascii="Calibri" w:hAnsi="Calibri"/>
          <w:b/>
          <w:sz w:val="28"/>
          <w:szCs w:val="28"/>
        </w:rPr>
        <w:t xml:space="preserve"> –</w:t>
      </w:r>
      <w:r w:rsidR="00742EB5" w:rsidRPr="0063399D">
        <w:rPr>
          <w:rFonts w:ascii="Calibri" w:hAnsi="Calibri"/>
          <w:sz w:val="28"/>
          <w:szCs w:val="28"/>
        </w:rPr>
        <w:t xml:space="preserve"> </w:t>
      </w:r>
      <w:r w:rsidR="00742EB5" w:rsidRPr="0063399D">
        <w:rPr>
          <w:rFonts w:ascii="Arial" w:hAnsi="Arial" w:cs="Arial"/>
          <w:szCs w:val="28"/>
        </w:rPr>
        <w:t>curriculum-linked food literacy programs for teachers</w:t>
      </w:r>
    </w:p>
    <w:p w14:paraId="71B5C7D7" w14:textId="77777777" w:rsidR="00742EB5" w:rsidRPr="00323E21" w:rsidRDefault="00742EB5" w:rsidP="00323E21">
      <w:pPr>
        <w:pStyle w:val="ListParagraph"/>
        <w:numPr>
          <w:ilvl w:val="0"/>
          <w:numId w:val="9"/>
        </w:numPr>
        <w:tabs>
          <w:tab w:val="left" w:pos="360"/>
        </w:tabs>
        <w:spacing w:after="0" w:line="276" w:lineRule="auto"/>
        <w:rPr>
          <w:rFonts w:ascii="Arial" w:hAnsi="Arial" w:cs="Arial"/>
          <w:szCs w:val="28"/>
        </w:rPr>
      </w:pPr>
      <w:r w:rsidRPr="00323E21">
        <w:rPr>
          <w:rFonts w:ascii="Arial" w:hAnsi="Arial" w:cs="Arial"/>
          <w:szCs w:val="28"/>
        </w:rPr>
        <w:t>Curriculum-linked food literacy programs and resources for all grades</w:t>
      </w:r>
    </w:p>
    <w:p w14:paraId="65C06EDA" w14:textId="77777777" w:rsidR="00742EB5" w:rsidRPr="00323E21" w:rsidRDefault="00742EB5" w:rsidP="00323E21">
      <w:pPr>
        <w:pStyle w:val="ListParagraph"/>
        <w:numPr>
          <w:ilvl w:val="0"/>
          <w:numId w:val="9"/>
        </w:numPr>
        <w:tabs>
          <w:tab w:val="left" w:pos="360"/>
        </w:tabs>
        <w:spacing w:after="0" w:line="276" w:lineRule="auto"/>
        <w:rPr>
          <w:rFonts w:ascii="Arial" w:hAnsi="Arial" w:cs="Arial"/>
          <w:szCs w:val="28"/>
        </w:rPr>
      </w:pPr>
      <w:r w:rsidRPr="00323E21">
        <w:rPr>
          <w:rFonts w:ascii="Arial" w:hAnsi="Arial" w:cs="Arial"/>
          <w:szCs w:val="28"/>
        </w:rPr>
        <w:t xml:space="preserve">Downloadable from  https://agscape.ca/index You must register to download. </w:t>
      </w:r>
    </w:p>
    <w:p w14:paraId="226982D4" w14:textId="77777777" w:rsidR="00742EB5" w:rsidRPr="004E4195" w:rsidRDefault="00742EB5" w:rsidP="00742EB5">
      <w:pPr>
        <w:tabs>
          <w:tab w:val="left" w:pos="360"/>
        </w:tabs>
        <w:spacing w:after="0"/>
        <w:rPr>
          <w:rFonts w:ascii="Tw Cen MT Condensed" w:hAnsi="Tw Cen MT Condensed"/>
          <w:sz w:val="20"/>
        </w:rPr>
      </w:pPr>
    </w:p>
    <w:p w14:paraId="4D6D7BBA" w14:textId="3DD92B78" w:rsidR="009D2451" w:rsidRPr="004E4195" w:rsidRDefault="009A4253" w:rsidP="009D2451">
      <w:pPr>
        <w:pStyle w:val="ListParagraph"/>
        <w:numPr>
          <w:ilvl w:val="0"/>
          <w:numId w:val="3"/>
        </w:numPr>
        <w:tabs>
          <w:tab w:val="left" w:pos="360"/>
        </w:tabs>
        <w:rPr>
          <w:rFonts w:ascii="Tw Cen MT Condensed" w:hAnsi="Tw Cen MT Condensed" w:cs="Arial"/>
          <w:sz w:val="32"/>
          <w:szCs w:val="32"/>
        </w:rPr>
      </w:pPr>
      <w:hyperlink r:id="rId11" w:history="1">
        <w:r w:rsidR="009D2451" w:rsidRPr="004E4195">
          <w:rPr>
            <w:rStyle w:val="Hyperlink"/>
            <w:rFonts w:ascii="Tw Cen MT Condensed" w:hAnsi="Tw Cen MT Condensed" w:cs="Arial"/>
            <w:b/>
            <w:sz w:val="32"/>
            <w:szCs w:val="32"/>
          </w:rPr>
          <w:t>Agriculture in the Classroom, Canada</w:t>
        </w:r>
      </w:hyperlink>
      <w:r w:rsidR="009D2451" w:rsidRPr="004E4195">
        <w:rPr>
          <w:rFonts w:ascii="Tw Cen MT Condensed" w:hAnsi="Tw Cen MT Condensed" w:cs="Arial"/>
          <w:b/>
          <w:sz w:val="32"/>
          <w:szCs w:val="32"/>
        </w:rPr>
        <w:t xml:space="preserve"> </w:t>
      </w:r>
    </w:p>
    <w:p w14:paraId="2D6D4C27" w14:textId="7458EC76" w:rsidR="00742EB5" w:rsidRDefault="004E4195" w:rsidP="00323E21">
      <w:pPr>
        <w:pStyle w:val="ListParagraph"/>
        <w:numPr>
          <w:ilvl w:val="0"/>
          <w:numId w:val="8"/>
        </w:numPr>
        <w:tabs>
          <w:tab w:val="left" w:pos="360"/>
        </w:tabs>
        <w:rPr>
          <w:rFonts w:ascii="Arial" w:hAnsi="Arial" w:cs="Arial"/>
          <w:sz w:val="22"/>
          <w:szCs w:val="22"/>
        </w:rPr>
      </w:pPr>
      <w:r w:rsidRPr="004E4195">
        <w:rPr>
          <w:rFonts w:ascii="Arial" w:hAnsi="Arial" w:cs="Arial"/>
          <w:sz w:val="22"/>
          <w:szCs w:val="22"/>
        </w:rPr>
        <w:t xml:space="preserve">Downloadable resources, </w:t>
      </w:r>
      <w:r>
        <w:rPr>
          <w:rFonts w:ascii="Arial" w:hAnsi="Arial" w:cs="Arial"/>
          <w:sz w:val="22"/>
          <w:szCs w:val="22"/>
        </w:rPr>
        <w:t xml:space="preserve">interactive </w:t>
      </w:r>
      <w:r w:rsidRPr="004E4195">
        <w:rPr>
          <w:rFonts w:ascii="Arial" w:hAnsi="Arial" w:cs="Arial"/>
          <w:sz w:val="22"/>
          <w:szCs w:val="22"/>
        </w:rPr>
        <w:t>games and videos</w:t>
      </w:r>
      <w:r w:rsidRPr="004E4195">
        <w:t xml:space="preserve"> </w:t>
      </w:r>
      <w:r>
        <w:rPr>
          <w:rFonts w:ascii="Arial" w:hAnsi="Arial" w:cs="Arial"/>
          <w:sz w:val="22"/>
          <w:szCs w:val="22"/>
        </w:rPr>
        <w:t>for</w:t>
      </w:r>
      <w:r w:rsidRPr="004E4195">
        <w:rPr>
          <w:rFonts w:ascii="Arial" w:hAnsi="Arial" w:cs="Arial"/>
          <w:sz w:val="22"/>
          <w:szCs w:val="22"/>
        </w:rPr>
        <w:t xml:space="preserve"> grade 9-12 students in subjects such as science, food studies, English, agriculture, social studies</w:t>
      </w:r>
      <w:r>
        <w:rPr>
          <w:rFonts w:ascii="Arial" w:hAnsi="Arial" w:cs="Arial"/>
          <w:sz w:val="22"/>
          <w:szCs w:val="22"/>
        </w:rPr>
        <w:t xml:space="preserve"> and </w:t>
      </w:r>
      <w:r w:rsidRPr="004E4195">
        <w:rPr>
          <w:rFonts w:ascii="Arial" w:hAnsi="Arial" w:cs="Arial"/>
          <w:sz w:val="22"/>
          <w:szCs w:val="22"/>
        </w:rPr>
        <w:t xml:space="preserve">humanities </w:t>
      </w:r>
    </w:p>
    <w:p w14:paraId="127452F2" w14:textId="77777777" w:rsidR="004E4195" w:rsidRPr="004E4195" w:rsidRDefault="004E4195" w:rsidP="004E4195">
      <w:pPr>
        <w:pStyle w:val="ListParagraph"/>
        <w:tabs>
          <w:tab w:val="left" w:pos="360"/>
        </w:tabs>
        <w:rPr>
          <w:rFonts w:ascii="Arial" w:hAnsi="Arial" w:cs="Arial"/>
          <w:sz w:val="22"/>
          <w:szCs w:val="22"/>
        </w:rPr>
      </w:pPr>
    </w:p>
    <w:p w14:paraId="4155719A" w14:textId="77777777" w:rsidR="00AF391F" w:rsidRDefault="00AF391F" w:rsidP="00E50827">
      <w:pPr>
        <w:pStyle w:val="Heading2"/>
      </w:pPr>
      <w:r>
        <w:t>food insecurity</w:t>
      </w:r>
    </w:p>
    <w:p w14:paraId="05F3EDE7" w14:textId="77777777" w:rsidR="00742EB5" w:rsidRPr="001018D4" w:rsidRDefault="009A4253" w:rsidP="00323E21">
      <w:pPr>
        <w:pStyle w:val="ListParagraph"/>
        <w:numPr>
          <w:ilvl w:val="0"/>
          <w:numId w:val="3"/>
        </w:numPr>
        <w:spacing w:line="276" w:lineRule="auto"/>
        <w:ind w:left="504" w:hanging="504"/>
        <w:rPr>
          <w:rStyle w:val="Hyperlink"/>
          <w:rFonts w:ascii="Tw Cen MT Condensed" w:hAnsi="Tw Cen MT Condensed"/>
          <w:b/>
          <w:sz w:val="32"/>
          <w:szCs w:val="32"/>
        </w:rPr>
      </w:pPr>
      <w:hyperlink r:id="rId12" w:history="1">
        <w:r w:rsidR="00742EB5" w:rsidRPr="001018D4">
          <w:rPr>
            <w:rStyle w:val="Hyperlink"/>
            <w:rFonts w:ascii="Tw Cen MT Condensed" w:hAnsi="Tw Cen MT Condensed"/>
            <w:b/>
            <w:sz w:val="32"/>
            <w:szCs w:val="32"/>
          </w:rPr>
          <w:t>Make the Month</w:t>
        </w:r>
      </w:hyperlink>
    </w:p>
    <w:p w14:paraId="79FA58EF" w14:textId="77777777" w:rsidR="00742EB5" w:rsidRPr="00323E21" w:rsidRDefault="00742EB5" w:rsidP="00323E21">
      <w:pPr>
        <w:pStyle w:val="ListParagraph"/>
        <w:numPr>
          <w:ilvl w:val="0"/>
          <w:numId w:val="10"/>
        </w:numPr>
        <w:spacing w:line="23" w:lineRule="atLeast"/>
        <w:rPr>
          <w:rFonts w:ascii="Arial" w:hAnsi="Arial" w:cs="Arial"/>
          <w:sz w:val="22"/>
          <w:szCs w:val="22"/>
        </w:rPr>
      </w:pPr>
      <w:r w:rsidRPr="00323E21">
        <w:rPr>
          <w:rFonts w:ascii="Arial" w:hAnsi="Arial" w:cs="Arial"/>
          <w:sz w:val="22"/>
          <w:szCs w:val="22"/>
        </w:rPr>
        <w:t xml:space="preserve">Make the Month is an interactive digital poverty simulation that enables Canadians to experience living in poverty and face decisions that will either make or break the month. </w:t>
      </w:r>
    </w:p>
    <w:p w14:paraId="1432B480" w14:textId="77777777" w:rsidR="00742EB5" w:rsidRPr="00323E21" w:rsidRDefault="00742EB5" w:rsidP="00323E21">
      <w:pPr>
        <w:pStyle w:val="ListParagraph"/>
        <w:spacing w:after="240" w:line="276" w:lineRule="auto"/>
        <w:ind w:left="360" w:firstLine="720"/>
        <w:rPr>
          <w:rFonts w:ascii="Arial" w:hAnsi="Arial" w:cs="Arial"/>
          <w:sz w:val="22"/>
          <w:szCs w:val="22"/>
        </w:rPr>
      </w:pPr>
      <w:r w:rsidRPr="00323E21">
        <w:rPr>
          <w:rFonts w:ascii="Arial" w:hAnsi="Arial" w:cs="Arial"/>
          <w:sz w:val="22"/>
          <w:szCs w:val="22"/>
        </w:rPr>
        <w:t>Author: United Way Canada</w:t>
      </w:r>
    </w:p>
    <w:p w14:paraId="784346B9" w14:textId="77777777" w:rsidR="00742EB5" w:rsidRPr="008976FD" w:rsidRDefault="00742EB5" w:rsidP="00742EB5">
      <w:pPr>
        <w:pStyle w:val="ListParagraph"/>
        <w:spacing w:after="240"/>
        <w:ind w:left="0"/>
        <w:rPr>
          <w:rFonts w:ascii="Calibri" w:hAnsi="Calibri"/>
          <w:sz w:val="28"/>
          <w:szCs w:val="28"/>
        </w:rPr>
      </w:pPr>
    </w:p>
    <w:p w14:paraId="47FD1833" w14:textId="77777777" w:rsidR="00742EB5" w:rsidRPr="001018D4" w:rsidRDefault="009A4253" w:rsidP="00323E21">
      <w:pPr>
        <w:pStyle w:val="ListParagraph"/>
        <w:numPr>
          <w:ilvl w:val="0"/>
          <w:numId w:val="3"/>
        </w:numPr>
        <w:spacing w:line="276" w:lineRule="auto"/>
        <w:ind w:left="504" w:hanging="504"/>
        <w:rPr>
          <w:rStyle w:val="Hyperlink"/>
          <w:rFonts w:ascii="Tw Cen MT Condensed" w:hAnsi="Tw Cen MT Condensed"/>
          <w:b/>
          <w:sz w:val="32"/>
          <w:szCs w:val="32"/>
        </w:rPr>
      </w:pPr>
      <w:hyperlink r:id="rId13" w:anchor="upload/membership/document/position-statement-2015-final.pdf" w:history="1">
        <w:r w:rsidR="00742EB5" w:rsidRPr="001018D4">
          <w:rPr>
            <w:rStyle w:val="Hyperlink"/>
            <w:rFonts w:ascii="Tw Cen MT Condensed" w:hAnsi="Tw Cen MT Condensed"/>
            <w:b/>
            <w:sz w:val="32"/>
            <w:szCs w:val="32"/>
          </w:rPr>
          <w:t>Position Statement on Responses to Food Insecurity (2015)</w:t>
        </w:r>
      </w:hyperlink>
    </w:p>
    <w:p w14:paraId="53963312" w14:textId="77777777" w:rsidR="00742EB5" w:rsidRPr="00323E21" w:rsidRDefault="00742EB5" w:rsidP="00742EB5">
      <w:pPr>
        <w:pStyle w:val="ListParagraph"/>
        <w:numPr>
          <w:ilvl w:val="0"/>
          <w:numId w:val="10"/>
        </w:numPr>
        <w:rPr>
          <w:rFonts w:ascii="Arial" w:hAnsi="Arial" w:cs="Arial"/>
          <w:sz w:val="22"/>
          <w:szCs w:val="22"/>
        </w:rPr>
      </w:pPr>
      <w:r w:rsidRPr="00323E21">
        <w:rPr>
          <w:rFonts w:ascii="Arial" w:hAnsi="Arial" w:cs="Arial"/>
          <w:sz w:val="22"/>
          <w:szCs w:val="22"/>
        </w:rPr>
        <w:t xml:space="preserve">A position statement on food insecurity by registered dietitians working in Public Health Units across Ontario </w:t>
      </w:r>
    </w:p>
    <w:p w14:paraId="44320B83" w14:textId="77777777" w:rsidR="00742EB5" w:rsidRPr="00323E21" w:rsidRDefault="00742EB5" w:rsidP="00742EB5">
      <w:pPr>
        <w:pStyle w:val="ListParagraph"/>
        <w:numPr>
          <w:ilvl w:val="0"/>
          <w:numId w:val="10"/>
        </w:numPr>
        <w:ind w:left="360" w:firstLine="720"/>
        <w:rPr>
          <w:rFonts w:ascii="Arial" w:hAnsi="Arial" w:cs="Arial"/>
          <w:sz w:val="22"/>
          <w:szCs w:val="22"/>
        </w:rPr>
      </w:pPr>
      <w:r w:rsidRPr="00323E21">
        <w:rPr>
          <w:rFonts w:ascii="Arial" w:hAnsi="Arial" w:cs="Arial"/>
          <w:sz w:val="22"/>
          <w:szCs w:val="22"/>
        </w:rPr>
        <w:t xml:space="preserve">Includes </w:t>
      </w:r>
      <w:hyperlink r:id="rId14" w:anchor="upload/membership/document/food-insecurity-infographic-final.pdf" w:history="1">
        <w:r w:rsidRPr="00323E21">
          <w:rPr>
            <w:rStyle w:val="Hyperlink"/>
            <w:rFonts w:ascii="Arial" w:hAnsi="Arial" w:cs="Arial"/>
            <w:sz w:val="22"/>
            <w:szCs w:val="22"/>
          </w:rPr>
          <w:t>Infographic</w:t>
        </w:r>
      </w:hyperlink>
      <w:r w:rsidRPr="00323E21">
        <w:rPr>
          <w:rFonts w:ascii="Arial" w:hAnsi="Arial" w:cs="Arial"/>
          <w:sz w:val="22"/>
          <w:szCs w:val="22"/>
        </w:rPr>
        <w:t xml:space="preserve"> depicting problems of food insecurity </w:t>
      </w:r>
    </w:p>
    <w:p w14:paraId="15596E4C" w14:textId="77777777" w:rsidR="0070388F" w:rsidRPr="0070388F" w:rsidRDefault="00742EB5" w:rsidP="0070388F">
      <w:pPr>
        <w:pStyle w:val="ListParagraph"/>
        <w:ind w:left="450"/>
        <w:rPr>
          <w:rFonts w:ascii="Tw Cen MT Condensed" w:hAnsi="Tw Cen MT Condensed"/>
          <w:color w:val="00549B" w:themeColor="hyperlink"/>
          <w:sz w:val="32"/>
          <w:szCs w:val="32"/>
          <w:u w:val="single"/>
        </w:rPr>
      </w:pPr>
      <w:r w:rsidRPr="0070388F">
        <w:rPr>
          <w:rFonts w:ascii="Arial" w:hAnsi="Arial" w:cs="Arial"/>
          <w:sz w:val="22"/>
          <w:szCs w:val="22"/>
        </w:rPr>
        <w:t>Author: Ontario Dietitians in Public Health (ODPH)</w:t>
      </w:r>
    </w:p>
    <w:p w14:paraId="5FC4B980" w14:textId="77777777" w:rsidR="0070388F" w:rsidRPr="0070388F" w:rsidRDefault="0070388F" w:rsidP="0070388F">
      <w:pPr>
        <w:pStyle w:val="ListParagraph"/>
        <w:ind w:left="450"/>
        <w:rPr>
          <w:rFonts w:ascii="Tw Cen MT Condensed" w:hAnsi="Tw Cen MT Condensed"/>
          <w:color w:val="00549B" w:themeColor="hyperlink"/>
          <w:sz w:val="32"/>
          <w:szCs w:val="32"/>
          <w:u w:val="single"/>
        </w:rPr>
      </w:pPr>
    </w:p>
    <w:p w14:paraId="6FA9D238" w14:textId="26171D1D" w:rsidR="00742EB5" w:rsidRPr="0070388F" w:rsidRDefault="009A4253" w:rsidP="004E4195">
      <w:pPr>
        <w:pStyle w:val="ListParagraph"/>
        <w:numPr>
          <w:ilvl w:val="0"/>
          <w:numId w:val="3"/>
        </w:numPr>
        <w:rPr>
          <w:rStyle w:val="Hyperlink"/>
          <w:rFonts w:ascii="Tw Cen MT Condensed" w:hAnsi="Tw Cen MT Condensed"/>
          <w:sz w:val="32"/>
          <w:szCs w:val="32"/>
        </w:rPr>
      </w:pPr>
      <w:hyperlink r:id="rId15" w:history="1">
        <w:r w:rsidR="00742EB5" w:rsidRPr="0070388F">
          <w:rPr>
            <w:rStyle w:val="Hyperlink"/>
            <w:rFonts w:ascii="Tw Cen MT Condensed" w:hAnsi="Tw Cen MT Condensed"/>
            <w:b/>
            <w:sz w:val="32"/>
            <w:szCs w:val="32"/>
          </w:rPr>
          <w:t>Nutritious Food Basket results for York Region</w:t>
        </w:r>
      </w:hyperlink>
      <w:r w:rsidR="00742EB5" w:rsidRPr="0070388F">
        <w:rPr>
          <w:rStyle w:val="Hyperlink"/>
          <w:rFonts w:ascii="Tw Cen MT Condensed" w:hAnsi="Tw Cen MT Condensed"/>
          <w:sz w:val="32"/>
          <w:szCs w:val="32"/>
        </w:rPr>
        <w:t xml:space="preserve"> </w:t>
      </w:r>
      <w:r w:rsidR="004E4195" w:rsidRPr="0070388F">
        <w:rPr>
          <w:rStyle w:val="Hyperlink"/>
          <w:rFonts w:ascii="Tw Cen MT Condensed" w:hAnsi="Tw Cen MT Condensed"/>
          <w:sz w:val="32"/>
          <w:szCs w:val="32"/>
        </w:rPr>
        <w:t>(2019)</w:t>
      </w:r>
    </w:p>
    <w:p w14:paraId="60F29093" w14:textId="77777777" w:rsidR="00742EB5" w:rsidRPr="00323E21" w:rsidRDefault="00742EB5" w:rsidP="00323E21">
      <w:pPr>
        <w:pStyle w:val="ListParagraph"/>
        <w:numPr>
          <w:ilvl w:val="0"/>
          <w:numId w:val="10"/>
        </w:numPr>
        <w:spacing w:line="276" w:lineRule="auto"/>
        <w:rPr>
          <w:rFonts w:ascii="Arial" w:hAnsi="Arial" w:cs="Arial"/>
          <w:sz w:val="22"/>
          <w:szCs w:val="22"/>
        </w:rPr>
      </w:pPr>
      <w:r w:rsidRPr="00323E21">
        <w:rPr>
          <w:rFonts w:ascii="Arial" w:hAnsi="Arial" w:cs="Arial"/>
          <w:sz w:val="22"/>
          <w:szCs w:val="22"/>
        </w:rPr>
        <w:t>This survey measures the cost of basic healthy eating, based on Canada’s Food Guide and eating behaviours from the Canadian Community Health Survey results.</w:t>
      </w:r>
    </w:p>
    <w:p w14:paraId="54A13656" w14:textId="77777777" w:rsidR="00742EB5" w:rsidRPr="008976FD" w:rsidRDefault="00742EB5" w:rsidP="00742EB5">
      <w:pPr>
        <w:pStyle w:val="ListParagraph"/>
        <w:ind w:left="360"/>
        <w:rPr>
          <w:rFonts w:ascii="Calibri" w:hAnsi="Calibri"/>
          <w:sz w:val="28"/>
          <w:szCs w:val="28"/>
        </w:rPr>
      </w:pPr>
    </w:p>
    <w:p w14:paraId="47AE6067" w14:textId="77777777" w:rsidR="00742EB5" w:rsidRPr="001018D4" w:rsidRDefault="009A4253" w:rsidP="00323E21">
      <w:pPr>
        <w:pStyle w:val="ListParagraph"/>
        <w:numPr>
          <w:ilvl w:val="0"/>
          <w:numId w:val="3"/>
        </w:numPr>
        <w:spacing w:line="276" w:lineRule="auto"/>
        <w:ind w:left="504" w:hanging="504"/>
        <w:rPr>
          <w:rStyle w:val="Hyperlink"/>
          <w:rFonts w:ascii="Tw Cen MT Condensed" w:hAnsi="Tw Cen MT Condensed"/>
          <w:b/>
          <w:sz w:val="32"/>
          <w:szCs w:val="32"/>
        </w:rPr>
      </w:pPr>
      <w:hyperlink r:id="rId16" w:history="1">
        <w:r w:rsidR="00742EB5" w:rsidRPr="001018D4">
          <w:rPr>
            <w:rStyle w:val="Hyperlink"/>
            <w:rFonts w:ascii="Tw Cen MT Condensed" w:hAnsi="Tw Cen MT Condensed"/>
            <w:b/>
            <w:sz w:val="32"/>
            <w:szCs w:val="32"/>
          </w:rPr>
          <w:t>Proof Canada</w:t>
        </w:r>
      </w:hyperlink>
    </w:p>
    <w:p w14:paraId="07B51D1F" w14:textId="77777777" w:rsidR="00742EB5" w:rsidRPr="00323E21" w:rsidRDefault="00742EB5" w:rsidP="00323E21">
      <w:pPr>
        <w:pStyle w:val="ListParagraph"/>
        <w:numPr>
          <w:ilvl w:val="0"/>
          <w:numId w:val="13"/>
        </w:numPr>
        <w:spacing w:line="276" w:lineRule="auto"/>
        <w:rPr>
          <w:rFonts w:ascii="Arial" w:hAnsi="Arial" w:cs="Arial"/>
          <w:sz w:val="22"/>
          <w:szCs w:val="22"/>
        </w:rPr>
      </w:pPr>
      <w:r w:rsidRPr="00323E21">
        <w:rPr>
          <w:rFonts w:ascii="Arial" w:hAnsi="Arial" w:cs="Arial"/>
          <w:sz w:val="22"/>
          <w:szCs w:val="22"/>
        </w:rPr>
        <w:t xml:space="preserve">PROOF is a university based research team studying food insecurity. This is the most up to date </w:t>
      </w:r>
      <w:hyperlink r:id="rId17" w:history="1">
        <w:r w:rsidRPr="00323E21">
          <w:rPr>
            <w:rStyle w:val="Hyperlink"/>
            <w:rFonts w:ascii="Arial" w:hAnsi="Arial" w:cs="Arial"/>
            <w:sz w:val="22"/>
            <w:szCs w:val="22"/>
          </w:rPr>
          <w:t>report on food insecurity</w:t>
        </w:r>
      </w:hyperlink>
      <w:r w:rsidRPr="00323E21">
        <w:rPr>
          <w:rFonts w:ascii="Arial" w:hAnsi="Arial" w:cs="Arial"/>
          <w:sz w:val="22"/>
          <w:szCs w:val="22"/>
        </w:rPr>
        <w:t xml:space="preserve"> in Canada  (2014)</w:t>
      </w:r>
    </w:p>
    <w:p w14:paraId="4A2AEF99" w14:textId="77777777" w:rsidR="00742EB5" w:rsidRPr="00742EB5" w:rsidRDefault="00742EB5" w:rsidP="00323E21">
      <w:pPr>
        <w:pStyle w:val="ListParagraph"/>
        <w:spacing w:line="276" w:lineRule="auto"/>
        <w:ind w:left="360" w:firstLine="720"/>
        <w:contextualSpacing w:val="0"/>
        <w:rPr>
          <w:rFonts w:asciiTheme="minorHAnsi" w:hAnsiTheme="minorHAnsi"/>
        </w:rPr>
      </w:pPr>
      <w:r w:rsidRPr="00323E21">
        <w:rPr>
          <w:rFonts w:ascii="Arial" w:hAnsi="Arial" w:cs="Arial"/>
          <w:sz w:val="22"/>
          <w:szCs w:val="22"/>
        </w:rPr>
        <w:t>Author: PROOF</w:t>
      </w:r>
      <w:r w:rsidRPr="00742EB5">
        <w:rPr>
          <w:rFonts w:asciiTheme="minorHAnsi" w:hAnsiTheme="minorHAnsi"/>
        </w:rPr>
        <w:t xml:space="preserve"> </w:t>
      </w:r>
    </w:p>
    <w:p w14:paraId="6C36A968" w14:textId="77777777" w:rsidR="00AF391F" w:rsidRDefault="00AF391F" w:rsidP="00E50827">
      <w:pPr>
        <w:pStyle w:val="Heading2"/>
      </w:pPr>
      <w:r>
        <w:t>ontario Fo</w:t>
      </w:r>
      <w:r w:rsidR="00742EB5">
        <w:t>od and beverage policy (PPM150)</w:t>
      </w:r>
    </w:p>
    <w:p w14:paraId="080DD90B" w14:textId="77777777" w:rsidR="00742EB5" w:rsidRPr="00C04A97" w:rsidRDefault="00742EB5" w:rsidP="00323E21">
      <w:pPr>
        <w:pStyle w:val="ListParagraph"/>
        <w:numPr>
          <w:ilvl w:val="0"/>
          <w:numId w:val="3"/>
        </w:numPr>
        <w:spacing w:line="276" w:lineRule="auto"/>
        <w:ind w:left="504" w:hanging="504"/>
        <w:rPr>
          <w:rStyle w:val="Hyperlink"/>
          <w:rFonts w:ascii="Calibri" w:hAnsi="Calibri"/>
          <w:b/>
          <w:sz w:val="28"/>
          <w:szCs w:val="28"/>
        </w:rPr>
      </w:pPr>
      <w:r w:rsidRPr="008976FD">
        <w:rPr>
          <w:rFonts w:ascii="Calibri" w:hAnsi="Calibri"/>
          <w:b/>
          <w:sz w:val="28"/>
          <w:szCs w:val="28"/>
        </w:rPr>
        <w:fldChar w:fldCharType="begin"/>
      </w:r>
      <w:r w:rsidRPr="00C04A97">
        <w:rPr>
          <w:rFonts w:ascii="Calibri" w:hAnsi="Calibri"/>
          <w:b/>
          <w:sz w:val="28"/>
          <w:szCs w:val="28"/>
        </w:rPr>
        <w:instrText xml:space="preserve"> HYPERLINK "http://www.edu.gov.on.ca/eng/parents/module/secondary.html" </w:instrText>
      </w:r>
      <w:r w:rsidRPr="008976FD">
        <w:rPr>
          <w:rFonts w:ascii="Calibri" w:hAnsi="Calibri"/>
          <w:b/>
          <w:sz w:val="28"/>
          <w:szCs w:val="28"/>
        </w:rPr>
        <w:fldChar w:fldCharType="separate"/>
      </w:r>
      <w:r w:rsidRPr="001018D4">
        <w:rPr>
          <w:rStyle w:val="Hyperlink"/>
          <w:rFonts w:ascii="Tw Cen MT Condensed" w:hAnsi="Tw Cen MT Condensed"/>
          <w:b/>
          <w:sz w:val="32"/>
          <w:szCs w:val="32"/>
        </w:rPr>
        <w:t>Secondary Teacher Resource Guide</w:t>
      </w:r>
    </w:p>
    <w:p w14:paraId="164C41F5" w14:textId="77777777" w:rsidR="00742EB5" w:rsidRPr="00323E21" w:rsidRDefault="00742EB5" w:rsidP="00323E21">
      <w:pPr>
        <w:pStyle w:val="ListParagraph"/>
        <w:numPr>
          <w:ilvl w:val="0"/>
          <w:numId w:val="12"/>
        </w:numPr>
        <w:spacing w:line="276" w:lineRule="auto"/>
        <w:rPr>
          <w:rFonts w:ascii="Arial" w:hAnsi="Arial" w:cs="Arial"/>
          <w:sz w:val="22"/>
          <w:szCs w:val="22"/>
        </w:rPr>
      </w:pPr>
      <w:r w:rsidRPr="008976FD">
        <w:rPr>
          <w:b/>
        </w:rPr>
        <w:fldChar w:fldCharType="end"/>
      </w:r>
      <w:r w:rsidRPr="00323E21">
        <w:rPr>
          <w:rFonts w:ascii="Arial" w:hAnsi="Arial" w:cs="Arial"/>
          <w:sz w:val="22"/>
          <w:szCs w:val="22"/>
        </w:rPr>
        <w:t xml:space="preserve">This resource guide is designed to assist secondary school teachers in teaching healthy eating by providing an overview of the requirements of the School Food and Beverage Policy, making connections with the curriculum expectations, identifying the roles and responsibilities of teachers, providing examples of effective practices in the classroom and </w:t>
      </w:r>
      <w:proofErr w:type="gramStart"/>
      <w:r w:rsidRPr="00323E21">
        <w:rPr>
          <w:rFonts w:ascii="Arial" w:hAnsi="Arial" w:cs="Arial"/>
          <w:sz w:val="22"/>
          <w:szCs w:val="22"/>
        </w:rPr>
        <w:t>school</w:t>
      </w:r>
      <w:proofErr w:type="gramEnd"/>
      <w:r w:rsidRPr="00323E21">
        <w:rPr>
          <w:rFonts w:ascii="Arial" w:hAnsi="Arial" w:cs="Arial"/>
          <w:sz w:val="22"/>
          <w:szCs w:val="22"/>
        </w:rPr>
        <w:t xml:space="preserve"> and promoting health literacy for students.</w:t>
      </w:r>
    </w:p>
    <w:p w14:paraId="068B0802" w14:textId="77777777" w:rsidR="00742EB5" w:rsidRPr="00323E21" w:rsidRDefault="00742EB5" w:rsidP="00323E21">
      <w:pPr>
        <w:ind w:firstLine="360"/>
        <w:rPr>
          <w:rFonts w:cs="Arial"/>
        </w:rPr>
      </w:pPr>
      <w:r w:rsidRPr="00323E21">
        <w:rPr>
          <w:rFonts w:cs="Arial"/>
        </w:rPr>
        <w:t xml:space="preserve">Author: Ontario Ministry of Education (2012) </w:t>
      </w:r>
    </w:p>
    <w:p w14:paraId="1EBEEA74" w14:textId="77777777" w:rsidR="00AF391F" w:rsidRDefault="00AF391F" w:rsidP="00E50827">
      <w:pPr>
        <w:pStyle w:val="Heading2"/>
      </w:pPr>
      <w:r>
        <w:t xml:space="preserve">fact sheets and resources on healthy eating and nutrition </w:t>
      </w:r>
    </w:p>
    <w:p w14:paraId="1D3520AF" w14:textId="10320794" w:rsidR="00742EB5" w:rsidRPr="001018D4" w:rsidRDefault="009A4253" w:rsidP="00323E21">
      <w:pPr>
        <w:pStyle w:val="ListParagraph"/>
        <w:numPr>
          <w:ilvl w:val="0"/>
          <w:numId w:val="3"/>
        </w:numPr>
        <w:spacing w:line="276" w:lineRule="auto"/>
        <w:ind w:left="504" w:hanging="504"/>
        <w:rPr>
          <w:rStyle w:val="Hyperlink"/>
          <w:rFonts w:ascii="Tw Cen MT Condensed" w:hAnsi="Tw Cen MT Condensed"/>
          <w:b/>
          <w:sz w:val="32"/>
          <w:szCs w:val="32"/>
        </w:rPr>
      </w:pPr>
      <w:hyperlink r:id="rId18" w:history="1">
        <w:r w:rsidR="00742EB5" w:rsidRPr="001018D4">
          <w:rPr>
            <w:rStyle w:val="Hyperlink"/>
            <w:rFonts w:ascii="Tw Cen MT Condensed" w:hAnsi="Tw Cen MT Condensed"/>
            <w:b/>
            <w:sz w:val="32"/>
            <w:szCs w:val="32"/>
          </w:rPr>
          <w:t>Nutrition Services, York Region Community and Health Services</w:t>
        </w:r>
      </w:hyperlink>
    </w:p>
    <w:p w14:paraId="1A33AA6D" w14:textId="77777777" w:rsidR="00742EB5" w:rsidRPr="00323E21" w:rsidRDefault="00742EB5" w:rsidP="00323E21">
      <w:pPr>
        <w:pStyle w:val="ListParagraph"/>
        <w:numPr>
          <w:ilvl w:val="0"/>
          <w:numId w:val="12"/>
        </w:numPr>
        <w:spacing w:line="276" w:lineRule="auto"/>
        <w:rPr>
          <w:rFonts w:ascii="Arial" w:hAnsi="Arial" w:cs="Arial"/>
          <w:sz w:val="22"/>
          <w:szCs w:val="22"/>
        </w:rPr>
      </w:pPr>
      <w:r w:rsidRPr="00323E21">
        <w:rPr>
          <w:rFonts w:ascii="Arial" w:hAnsi="Arial" w:cs="Arial"/>
          <w:sz w:val="22"/>
          <w:szCs w:val="22"/>
        </w:rPr>
        <w:lastRenderedPageBreak/>
        <w:t xml:space="preserve">Public Health distributes a variety of fact sheets related to teenage nutrition issues. These resources can be used by teachers as background information or can provide information for inserts in school newsletters. </w:t>
      </w:r>
    </w:p>
    <w:p w14:paraId="4B1DCAB3" w14:textId="77777777" w:rsidR="00742EB5" w:rsidRPr="00323E21" w:rsidRDefault="00742EB5" w:rsidP="00323E21">
      <w:pPr>
        <w:ind w:left="360"/>
        <w:rPr>
          <w:rFonts w:cs="Arial"/>
        </w:rPr>
      </w:pPr>
      <w:r w:rsidRPr="00323E21">
        <w:rPr>
          <w:rFonts w:cs="Arial"/>
        </w:rPr>
        <w:t xml:space="preserve">Click here: </w:t>
      </w:r>
      <w:hyperlink r:id="rId19" w:anchor=".VYhtOPkzaUk" w:history="1">
        <w:r w:rsidRPr="00323E21">
          <w:rPr>
            <w:rStyle w:val="Hyperlink"/>
            <w:rFonts w:cs="Arial"/>
            <w:b/>
          </w:rPr>
          <w:t>Fact Sheets</w:t>
        </w:r>
      </w:hyperlink>
      <w:r w:rsidRPr="00323E21">
        <w:rPr>
          <w:rFonts w:cs="Arial"/>
          <w:b/>
        </w:rPr>
        <w:t xml:space="preserve"> </w:t>
      </w:r>
    </w:p>
    <w:p w14:paraId="50F60A38" w14:textId="77777777" w:rsidR="00742EB5" w:rsidRDefault="00742EB5" w:rsidP="00E50827">
      <w:pPr>
        <w:jc w:val="center"/>
      </w:pPr>
    </w:p>
    <w:p w14:paraId="09F2F458" w14:textId="77777777" w:rsidR="00E50827" w:rsidRDefault="00E50827" w:rsidP="00E50827">
      <w:pPr>
        <w:jc w:val="center"/>
      </w:pPr>
      <w:r>
        <w:t>For more information on these or other resources contact</w:t>
      </w:r>
      <w:r w:rsidR="00742EB5">
        <w:t xml:space="preserve"> Nutrition Services at </w:t>
      </w:r>
      <w:hyperlink r:id="rId20" w:history="1">
        <w:r w:rsidR="00742EB5" w:rsidRPr="002C07B0">
          <w:rPr>
            <w:rStyle w:val="Hyperlink"/>
          </w:rPr>
          <w:t>nutrition.services@york.ca</w:t>
        </w:r>
      </w:hyperlink>
      <w:r w:rsidR="00742EB5">
        <w:t xml:space="preserve"> </w:t>
      </w:r>
    </w:p>
    <w:p w14:paraId="489479F5" w14:textId="77777777" w:rsidR="00BF2FAD" w:rsidRPr="00D61BC6" w:rsidRDefault="00BF2FAD" w:rsidP="00D61BC6">
      <w:pPr>
        <w:numPr>
          <w:ilvl w:val="1"/>
          <w:numId w:val="0"/>
        </w:numPr>
        <w:spacing w:before="120" w:after="120"/>
        <w:rPr>
          <w:rFonts w:eastAsia="Times New Roman" w:cs="Times New Roman"/>
        </w:rPr>
      </w:pPr>
    </w:p>
    <w:sectPr w:rsidR="00BF2FAD" w:rsidRPr="00D61BC6" w:rsidSect="0063399D">
      <w:footerReference w:type="first" r:id="rId21"/>
      <w:pgSz w:w="12240" w:h="15840" w:code="1"/>
      <w:pgMar w:top="1080" w:right="1080" w:bottom="720" w:left="1080" w:header="706" w:footer="8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5C7ED5" w14:textId="77777777" w:rsidR="006A0ED6" w:rsidRDefault="006A0ED6" w:rsidP="007C7648">
      <w:pPr>
        <w:spacing w:after="0" w:line="240" w:lineRule="auto"/>
      </w:pPr>
      <w:r>
        <w:separator/>
      </w:r>
    </w:p>
  </w:endnote>
  <w:endnote w:type="continuationSeparator" w:id="0">
    <w:p w14:paraId="28F6E3A2" w14:textId="77777777" w:rsidR="006A0ED6" w:rsidRDefault="006A0ED6" w:rsidP="007C76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w Cen MT Condensed">
    <w:panose1 w:val="020B0606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133F8B" w14:textId="77777777" w:rsidR="0063399D" w:rsidRPr="0063399D" w:rsidRDefault="0063399D" w:rsidP="006339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17895E" w14:textId="77777777" w:rsidR="006A0ED6" w:rsidRDefault="006A0ED6" w:rsidP="007C7648">
      <w:pPr>
        <w:spacing w:after="0" w:line="240" w:lineRule="auto"/>
      </w:pPr>
      <w:r>
        <w:separator/>
      </w:r>
    </w:p>
  </w:footnote>
  <w:footnote w:type="continuationSeparator" w:id="0">
    <w:p w14:paraId="74328C54" w14:textId="77777777" w:rsidR="006A0ED6" w:rsidRDefault="006A0ED6" w:rsidP="007C76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377267"/>
    <w:multiLevelType w:val="hybridMultilevel"/>
    <w:tmpl w:val="C33A05F2"/>
    <w:lvl w:ilvl="0" w:tplc="C8723B8A">
      <w:start w:val="1"/>
      <w:numFmt w:val="bullet"/>
      <w:lvlText w:val=""/>
      <w:lvlJc w:val="left"/>
      <w:pPr>
        <w:ind w:left="720" w:hanging="360"/>
      </w:pPr>
      <w:rPr>
        <w:rFonts w:ascii="Symbol" w:hAnsi="Symbol" w:hint="default"/>
        <w:color w:val="auto"/>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9BF0C63"/>
    <w:multiLevelType w:val="hybridMultilevel"/>
    <w:tmpl w:val="C9264378"/>
    <w:lvl w:ilvl="0" w:tplc="C8723B8A">
      <w:start w:val="1"/>
      <w:numFmt w:val="bullet"/>
      <w:lvlText w:val=""/>
      <w:lvlJc w:val="left"/>
      <w:pPr>
        <w:ind w:left="1080" w:hanging="360"/>
      </w:pPr>
      <w:rPr>
        <w:rFonts w:ascii="Symbol" w:hAnsi="Symbol" w:hint="default"/>
        <w:color w:val="auto"/>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CC3383C"/>
    <w:multiLevelType w:val="hybridMultilevel"/>
    <w:tmpl w:val="C81A2C8E"/>
    <w:lvl w:ilvl="0" w:tplc="10090001">
      <w:start w:val="1"/>
      <w:numFmt w:val="bullet"/>
      <w:lvlText w:val=""/>
      <w:lvlJc w:val="left"/>
      <w:pPr>
        <w:ind w:left="3240" w:hanging="360"/>
      </w:pPr>
      <w:rPr>
        <w:rFonts w:ascii="Symbol" w:hAnsi="Symbol" w:hint="default"/>
      </w:rPr>
    </w:lvl>
    <w:lvl w:ilvl="1" w:tplc="10090003">
      <w:start w:val="1"/>
      <w:numFmt w:val="bullet"/>
      <w:lvlText w:val="o"/>
      <w:lvlJc w:val="left"/>
      <w:pPr>
        <w:ind w:left="3960" w:hanging="360"/>
      </w:pPr>
      <w:rPr>
        <w:rFonts w:ascii="Courier New" w:hAnsi="Courier New" w:cs="Courier New" w:hint="default"/>
      </w:rPr>
    </w:lvl>
    <w:lvl w:ilvl="2" w:tplc="10090005" w:tentative="1">
      <w:start w:val="1"/>
      <w:numFmt w:val="bullet"/>
      <w:lvlText w:val=""/>
      <w:lvlJc w:val="left"/>
      <w:pPr>
        <w:ind w:left="4680" w:hanging="360"/>
      </w:pPr>
      <w:rPr>
        <w:rFonts w:ascii="Wingdings" w:hAnsi="Wingdings" w:hint="default"/>
      </w:rPr>
    </w:lvl>
    <w:lvl w:ilvl="3" w:tplc="10090001" w:tentative="1">
      <w:start w:val="1"/>
      <w:numFmt w:val="bullet"/>
      <w:lvlText w:val=""/>
      <w:lvlJc w:val="left"/>
      <w:pPr>
        <w:ind w:left="5400" w:hanging="360"/>
      </w:pPr>
      <w:rPr>
        <w:rFonts w:ascii="Symbol" w:hAnsi="Symbol" w:hint="default"/>
      </w:rPr>
    </w:lvl>
    <w:lvl w:ilvl="4" w:tplc="10090003" w:tentative="1">
      <w:start w:val="1"/>
      <w:numFmt w:val="bullet"/>
      <w:lvlText w:val="o"/>
      <w:lvlJc w:val="left"/>
      <w:pPr>
        <w:ind w:left="6120" w:hanging="360"/>
      </w:pPr>
      <w:rPr>
        <w:rFonts w:ascii="Courier New" w:hAnsi="Courier New" w:cs="Courier New" w:hint="default"/>
      </w:rPr>
    </w:lvl>
    <w:lvl w:ilvl="5" w:tplc="10090005" w:tentative="1">
      <w:start w:val="1"/>
      <w:numFmt w:val="bullet"/>
      <w:lvlText w:val=""/>
      <w:lvlJc w:val="left"/>
      <w:pPr>
        <w:ind w:left="6840" w:hanging="360"/>
      </w:pPr>
      <w:rPr>
        <w:rFonts w:ascii="Wingdings" w:hAnsi="Wingdings" w:hint="default"/>
      </w:rPr>
    </w:lvl>
    <w:lvl w:ilvl="6" w:tplc="10090001" w:tentative="1">
      <w:start w:val="1"/>
      <w:numFmt w:val="bullet"/>
      <w:lvlText w:val=""/>
      <w:lvlJc w:val="left"/>
      <w:pPr>
        <w:ind w:left="7560" w:hanging="360"/>
      </w:pPr>
      <w:rPr>
        <w:rFonts w:ascii="Symbol" w:hAnsi="Symbol" w:hint="default"/>
      </w:rPr>
    </w:lvl>
    <w:lvl w:ilvl="7" w:tplc="10090003" w:tentative="1">
      <w:start w:val="1"/>
      <w:numFmt w:val="bullet"/>
      <w:lvlText w:val="o"/>
      <w:lvlJc w:val="left"/>
      <w:pPr>
        <w:ind w:left="8280" w:hanging="360"/>
      </w:pPr>
      <w:rPr>
        <w:rFonts w:ascii="Courier New" w:hAnsi="Courier New" w:cs="Courier New" w:hint="default"/>
      </w:rPr>
    </w:lvl>
    <w:lvl w:ilvl="8" w:tplc="10090005" w:tentative="1">
      <w:start w:val="1"/>
      <w:numFmt w:val="bullet"/>
      <w:lvlText w:val=""/>
      <w:lvlJc w:val="left"/>
      <w:pPr>
        <w:ind w:left="9000" w:hanging="360"/>
      </w:pPr>
      <w:rPr>
        <w:rFonts w:ascii="Wingdings" w:hAnsi="Wingdings" w:hint="default"/>
      </w:rPr>
    </w:lvl>
  </w:abstractNum>
  <w:abstractNum w:abstractNumId="3" w15:restartNumberingAfterBreak="0">
    <w:nsid w:val="0DEB2BA2"/>
    <w:multiLevelType w:val="hybridMultilevel"/>
    <w:tmpl w:val="27320C7A"/>
    <w:lvl w:ilvl="0" w:tplc="C8723B8A">
      <w:start w:val="1"/>
      <w:numFmt w:val="bullet"/>
      <w:lvlText w:val=""/>
      <w:lvlJc w:val="left"/>
      <w:pPr>
        <w:ind w:left="720" w:hanging="360"/>
      </w:pPr>
      <w:rPr>
        <w:rFonts w:ascii="Symbol" w:hAnsi="Symbol" w:hint="default"/>
        <w:color w:val="auto"/>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0B51F89"/>
    <w:multiLevelType w:val="hybridMultilevel"/>
    <w:tmpl w:val="2488F8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9CE2844"/>
    <w:multiLevelType w:val="hybridMultilevel"/>
    <w:tmpl w:val="F146A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BA6C84"/>
    <w:multiLevelType w:val="hybridMultilevel"/>
    <w:tmpl w:val="FF062E3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7" w15:restartNumberingAfterBreak="0">
    <w:nsid w:val="3ED827CF"/>
    <w:multiLevelType w:val="hybridMultilevel"/>
    <w:tmpl w:val="CB7CCDAC"/>
    <w:lvl w:ilvl="0" w:tplc="C8723B8A">
      <w:start w:val="1"/>
      <w:numFmt w:val="bullet"/>
      <w:lvlText w:val=""/>
      <w:lvlJc w:val="left"/>
      <w:pPr>
        <w:ind w:left="3600" w:hanging="360"/>
      </w:pPr>
      <w:rPr>
        <w:rFonts w:ascii="Symbol" w:hAnsi="Symbol" w:hint="default"/>
        <w:color w:val="auto"/>
        <w:sz w:val="22"/>
        <w:szCs w:val="22"/>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8" w15:restartNumberingAfterBreak="0">
    <w:nsid w:val="495B71DC"/>
    <w:multiLevelType w:val="hybridMultilevel"/>
    <w:tmpl w:val="45622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FB28AF"/>
    <w:multiLevelType w:val="hybridMultilevel"/>
    <w:tmpl w:val="13E6A354"/>
    <w:lvl w:ilvl="0" w:tplc="C8723B8A">
      <w:start w:val="1"/>
      <w:numFmt w:val="bullet"/>
      <w:lvlText w:val=""/>
      <w:lvlJc w:val="left"/>
      <w:pPr>
        <w:ind w:left="1080" w:hanging="360"/>
      </w:pPr>
      <w:rPr>
        <w:rFonts w:ascii="Symbol" w:hAnsi="Symbol" w:hint="default"/>
        <w:color w:val="auto"/>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3F11366"/>
    <w:multiLevelType w:val="hybridMultilevel"/>
    <w:tmpl w:val="E4D20A4C"/>
    <w:lvl w:ilvl="0" w:tplc="C8723B8A">
      <w:start w:val="1"/>
      <w:numFmt w:val="bullet"/>
      <w:lvlText w:val=""/>
      <w:lvlJc w:val="left"/>
      <w:pPr>
        <w:ind w:left="1080" w:hanging="360"/>
      </w:pPr>
      <w:rPr>
        <w:rFonts w:ascii="Symbol" w:hAnsi="Symbol"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C33C8B"/>
    <w:multiLevelType w:val="hybridMultilevel"/>
    <w:tmpl w:val="E6AAA694"/>
    <w:lvl w:ilvl="0" w:tplc="0409000F">
      <w:start w:val="1"/>
      <w:numFmt w:val="decimal"/>
      <w:lvlText w:val="%1."/>
      <w:lvlJc w:val="left"/>
      <w:pPr>
        <w:ind w:left="450" w:hanging="360"/>
      </w:pPr>
      <w:rPr>
        <w:rFonts w:hint="default"/>
      </w:rPr>
    </w:lvl>
    <w:lvl w:ilvl="1" w:tplc="C8723B8A">
      <w:start w:val="1"/>
      <w:numFmt w:val="bullet"/>
      <w:lvlText w:val=""/>
      <w:lvlJc w:val="left"/>
      <w:pPr>
        <w:ind w:left="1080" w:hanging="360"/>
      </w:pPr>
      <w:rPr>
        <w:rFonts w:ascii="Symbol" w:hAnsi="Symbol" w:hint="default"/>
        <w:color w:val="auto"/>
        <w:sz w:val="22"/>
        <w:szCs w:val="22"/>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87223E0"/>
    <w:multiLevelType w:val="hybridMultilevel"/>
    <w:tmpl w:val="0A245DD8"/>
    <w:lvl w:ilvl="0" w:tplc="4914104E">
      <w:start w:val="1"/>
      <w:numFmt w:val="bullet"/>
      <w:lvlText w:val=""/>
      <w:lvlJc w:val="left"/>
      <w:pPr>
        <w:tabs>
          <w:tab w:val="num" w:pos="851"/>
        </w:tabs>
        <w:ind w:left="851" w:hanging="284"/>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DA06DDF"/>
    <w:multiLevelType w:val="hybridMultilevel"/>
    <w:tmpl w:val="8DF698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8B043CE"/>
    <w:multiLevelType w:val="multilevel"/>
    <w:tmpl w:val="34F873DC"/>
    <w:lvl w:ilvl="0">
      <w:start w:val="1"/>
      <w:numFmt w:val="decimal"/>
      <w:lvlText w:val="%1."/>
      <w:lvlJc w:val="left"/>
      <w:pPr>
        <w:ind w:left="450" w:hanging="360"/>
      </w:pPr>
      <w:rPr>
        <w:rFonts w:hint="default"/>
      </w:rPr>
    </w:lvl>
    <w:lvl w:ilvl="1">
      <w:start w:val="1"/>
      <w:numFmt w:val="bullet"/>
      <w:lvlText w:val=""/>
      <w:lvlJc w:val="left"/>
      <w:pPr>
        <w:ind w:left="1080" w:hanging="360"/>
      </w:pPr>
      <w:rPr>
        <w:rFonts w:ascii="Symbol" w:hAnsi="Symbol" w:hint="default"/>
        <w:color w:val="auto"/>
        <w:sz w:val="22"/>
        <w:szCs w:val="22"/>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7A795312"/>
    <w:multiLevelType w:val="hybridMultilevel"/>
    <w:tmpl w:val="B5E6E7B2"/>
    <w:lvl w:ilvl="0" w:tplc="0409000F">
      <w:start w:val="1"/>
      <w:numFmt w:val="decimal"/>
      <w:lvlText w:val="%1."/>
      <w:lvlJc w:val="left"/>
      <w:pPr>
        <w:ind w:left="360" w:hanging="360"/>
      </w:pPr>
      <w:rPr>
        <w:rFonts w:hint="default"/>
      </w:rPr>
    </w:lvl>
    <w:lvl w:ilvl="1" w:tplc="C8723B8A">
      <w:start w:val="1"/>
      <w:numFmt w:val="bullet"/>
      <w:lvlText w:val=""/>
      <w:lvlJc w:val="left"/>
      <w:pPr>
        <w:ind w:left="1080" w:hanging="360"/>
      </w:pPr>
      <w:rPr>
        <w:rFonts w:ascii="Symbol" w:hAnsi="Symbol" w:hint="default"/>
        <w:color w:val="auto"/>
        <w:sz w:val="22"/>
        <w:szCs w:val="22"/>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2"/>
  </w:num>
  <w:num w:numId="2">
    <w:abstractNumId w:val="15"/>
  </w:num>
  <w:num w:numId="3">
    <w:abstractNumId w:val="11"/>
  </w:num>
  <w:num w:numId="4">
    <w:abstractNumId w:val="13"/>
  </w:num>
  <w:num w:numId="5">
    <w:abstractNumId w:val="1"/>
  </w:num>
  <w:num w:numId="6">
    <w:abstractNumId w:val="7"/>
  </w:num>
  <w:num w:numId="7">
    <w:abstractNumId w:val="9"/>
  </w:num>
  <w:num w:numId="8">
    <w:abstractNumId w:val="8"/>
  </w:num>
  <w:num w:numId="9">
    <w:abstractNumId w:val="10"/>
  </w:num>
  <w:num w:numId="10">
    <w:abstractNumId w:val="6"/>
  </w:num>
  <w:num w:numId="11">
    <w:abstractNumId w:val="2"/>
  </w:num>
  <w:num w:numId="12">
    <w:abstractNumId w:val="0"/>
  </w:num>
  <w:num w:numId="13">
    <w:abstractNumId w:val="3"/>
  </w:num>
  <w:num w:numId="14">
    <w:abstractNumId w:val="4"/>
  </w:num>
  <w:num w:numId="15">
    <w:abstractNumId w:val="14"/>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E6"/>
    <w:rsid w:val="00034E38"/>
    <w:rsid w:val="000D4B61"/>
    <w:rsid w:val="001018D4"/>
    <w:rsid w:val="001175D9"/>
    <w:rsid w:val="001D205A"/>
    <w:rsid w:val="00217D09"/>
    <w:rsid w:val="002B561B"/>
    <w:rsid w:val="002F56BD"/>
    <w:rsid w:val="00323E21"/>
    <w:rsid w:val="00367C2E"/>
    <w:rsid w:val="003A07DE"/>
    <w:rsid w:val="003F6033"/>
    <w:rsid w:val="004E4195"/>
    <w:rsid w:val="004F3B35"/>
    <w:rsid w:val="0057000E"/>
    <w:rsid w:val="0058113B"/>
    <w:rsid w:val="005A1BD6"/>
    <w:rsid w:val="00617120"/>
    <w:rsid w:val="006232A5"/>
    <w:rsid w:val="0063399D"/>
    <w:rsid w:val="006626B9"/>
    <w:rsid w:val="006A0ED6"/>
    <w:rsid w:val="0070388F"/>
    <w:rsid w:val="00742EB5"/>
    <w:rsid w:val="00752AC1"/>
    <w:rsid w:val="0076450B"/>
    <w:rsid w:val="007B5F11"/>
    <w:rsid w:val="007C7648"/>
    <w:rsid w:val="00821A50"/>
    <w:rsid w:val="008A56A1"/>
    <w:rsid w:val="009026E4"/>
    <w:rsid w:val="009244ED"/>
    <w:rsid w:val="009538FB"/>
    <w:rsid w:val="00991A42"/>
    <w:rsid w:val="009A4253"/>
    <w:rsid w:val="009B244C"/>
    <w:rsid w:val="009D2451"/>
    <w:rsid w:val="00A7432A"/>
    <w:rsid w:val="00A92E32"/>
    <w:rsid w:val="00AF391F"/>
    <w:rsid w:val="00B53784"/>
    <w:rsid w:val="00B632E6"/>
    <w:rsid w:val="00B979B8"/>
    <w:rsid w:val="00BF2FAD"/>
    <w:rsid w:val="00BF5E59"/>
    <w:rsid w:val="00C54B7B"/>
    <w:rsid w:val="00D0196F"/>
    <w:rsid w:val="00D61BC6"/>
    <w:rsid w:val="00D866F1"/>
    <w:rsid w:val="00DD45D2"/>
    <w:rsid w:val="00E00E50"/>
    <w:rsid w:val="00E3162B"/>
    <w:rsid w:val="00E50827"/>
    <w:rsid w:val="00E55EA1"/>
    <w:rsid w:val="00E90C9B"/>
    <w:rsid w:val="00F265FC"/>
    <w:rsid w:val="00F375D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7902E63F"/>
  <w15:docId w15:val="{564F86F5-3787-4CE4-9091-A1C5863E7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75D9"/>
    <w:rPr>
      <w:rFonts w:ascii="Arial" w:hAnsi="Arial"/>
    </w:rPr>
  </w:style>
  <w:style w:type="paragraph" w:styleId="Heading1">
    <w:name w:val="heading 1"/>
    <w:basedOn w:val="Normal"/>
    <w:next w:val="Normal"/>
    <w:link w:val="Heading1Char"/>
    <w:uiPriority w:val="9"/>
    <w:qFormat/>
    <w:rsid w:val="00E90C9B"/>
    <w:pPr>
      <w:keepNext/>
      <w:keepLines/>
      <w:spacing w:before="480" w:after="120"/>
      <w:outlineLvl w:val="0"/>
    </w:pPr>
    <w:rPr>
      <w:rFonts w:ascii="Tw Cen MT Condensed" w:eastAsiaTheme="majorEastAsia" w:hAnsi="Tw Cen MT Condensed" w:cstheme="majorBidi"/>
      <w:b/>
      <w:bCs/>
      <w:color w:val="00549B" w:themeColor="accent1"/>
      <w:sz w:val="44"/>
      <w:szCs w:val="28"/>
    </w:rPr>
  </w:style>
  <w:style w:type="paragraph" w:styleId="Heading2">
    <w:name w:val="heading 2"/>
    <w:basedOn w:val="Normal"/>
    <w:next w:val="Normal"/>
    <w:link w:val="Heading2Char"/>
    <w:uiPriority w:val="9"/>
    <w:unhideWhenUsed/>
    <w:qFormat/>
    <w:rsid w:val="00A7432A"/>
    <w:pPr>
      <w:keepNext/>
      <w:keepLines/>
      <w:spacing w:before="240" w:after="120"/>
      <w:outlineLvl w:val="1"/>
    </w:pPr>
    <w:rPr>
      <w:rFonts w:ascii="Tw Cen MT Condensed" w:eastAsiaTheme="majorEastAsia" w:hAnsi="Tw Cen MT Condensed" w:cstheme="majorBidi"/>
      <w:bCs/>
      <w:caps/>
      <w:color w:val="00A1DF" w:themeColor="accent2"/>
      <w:spacing w:val="6"/>
      <w:sz w:val="40"/>
      <w:szCs w:val="26"/>
    </w:rPr>
  </w:style>
  <w:style w:type="paragraph" w:styleId="Heading3">
    <w:name w:val="heading 3"/>
    <w:basedOn w:val="Normal"/>
    <w:next w:val="Normal"/>
    <w:link w:val="Heading3Char"/>
    <w:uiPriority w:val="9"/>
    <w:unhideWhenUsed/>
    <w:qFormat/>
    <w:rsid w:val="00A7432A"/>
    <w:pPr>
      <w:keepNext/>
      <w:keepLines/>
      <w:spacing w:before="240" w:after="120"/>
      <w:outlineLvl w:val="2"/>
    </w:pPr>
    <w:rPr>
      <w:rFonts w:ascii="Tw Cen MT Condensed" w:eastAsiaTheme="majorEastAsia" w:hAnsi="Tw Cen MT Condensed" w:cstheme="majorBidi"/>
      <w:b/>
      <w:bCs/>
      <w:color w:val="7F7F7F" w:themeColor="text1" w:themeTint="8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76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7648"/>
  </w:style>
  <w:style w:type="paragraph" w:styleId="Footer">
    <w:name w:val="footer"/>
    <w:basedOn w:val="Normal"/>
    <w:link w:val="FooterChar"/>
    <w:uiPriority w:val="99"/>
    <w:unhideWhenUsed/>
    <w:rsid w:val="007C76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7648"/>
  </w:style>
  <w:style w:type="paragraph" w:styleId="BalloonText">
    <w:name w:val="Balloon Text"/>
    <w:basedOn w:val="Normal"/>
    <w:link w:val="BalloonTextChar"/>
    <w:uiPriority w:val="99"/>
    <w:semiHidden/>
    <w:unhideWhenUsed/>
    <w:rsid w:val="007C76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7648"/>
    <w:rPr>
      <w:rFonts w:ascii="Tahoma" w:hAnsi="Tahoma" w:cs="Tahoma"/>
      <w:sz w:val="16"/>
      <w:szCs w:val="16"/>
    </w:rPr>
  </w:style>
  <w:style w:type="paragraph" w:styleId="Subtitle">
    <w:name w:val="Subtitle"/>
    <w:basedOn w:val="Normal"/>
    <w:next w:val="Normal"/>
    <w:link w:val="SubtitleChar"/>
    <w:uiPriority w:val="11"/>
    <w:qFormat/>
    <w:rsid w:val="00752AC1"/>
    <w:pPr>
      <w:numPr>
        <w:ilvl w:val="1"/>
      </w:numPr>
      <w:spacing w:before="120" w:after="120"/>
    </w:pPr>
    <w:rPr>
      <w:rFonts w:eastAsiaTheme="majorEastAsia" w:cstheme="majorBidi"/>
      <w:b/>
      <w:iCs/>
      <w:color w:val="000000" w:themeColor="text1"/>
      <w:szCs w:val="24"/>
    </w:rPr>
  </w:style>
  <w:style w:type="character" w:customStyle="1" w:styleId="SubtitleChar">
    <w:name w:val="Subtitle Char"/>
    <w:basedOn w:val="DefaultParagraphFont"/>
    <w:link w:val="Subtitle"/>
    <w:uiPriority w:val="11"/>
    <w:rsid w:val="00752AC1"/>
    <w:rPr>
      <w:rFonts w:ascii="Arial" w:eastAsiaTheme="majorEastAsia" w:hAnsi="Arial" w:cstheme="majorBidi"/>
      <w:b/>
      <w:iCs/>
      <w:color w:val="000000" w:themeColor="text1"/>
      <w:szCs w:val="24"/>
    </w:rPr>
  </w:style>
  <w:style w:type="character" w:customStyle="1" w:styleId="Heading1Char">
    <w:name w:val="Heading 1 Char"/>
    <w:basedOn w:val="DefaultParagraphFont"/>
    <w:link w:val="Heading1"/>
    <w:uiPriority w:val="9"/>
    <w:rsid w:val="00E90C9B"/>
    <w:rPr>
      <w:rFonts w:ascii="Tw Cen MT Condensed" w:eastAsiaTheme="majorEastAsia" w:hAnsi="Tw Cen MT Condensed" w:cstheme="majorBidi"/>
      <w:b/>
      <w:bCs/>
      <w:color w:val="00549B" w:themeColor="accent1"/>
      <w:sz w:val="44"/>
      <w:szCs w:val="28"/>
    </w:rPr>
  </w:style>
  <w:style w:type="character" w:customStyle="1" w:styleId="Heading2Char">
    <w:name w:val="Heading 2 Char"/>
    <w:basedOn w:val="DefaultParagraphFont"/>
    <w:link w:val="Heading2"/>
    <w:uiPriority w:val="9"/>
    <w:rsid w:val="00A7432A"/>
    <w:rPr>
      <w:rFonts w:ascii="Tw Cen MT Condensed" w:eastAsiaTheme="majorEastAsia" w:hAnsi="Tw Cen MT Condensed" w:cstheme="majorBidi"/>
      <w:bCs/>
      <w:caps/>
      <w:color w:val="00A1DF" w:themeColor="accent2"/>
      <w:spacing w:val="6"/>
      <w:sz w:val="40"/>
      <w:szCs w:val="26"/>
    </w:rPr>
  </w:style>
  <w:style w:type="character" w:styleId="Emphasis">
    <w:name w:val="Emphasis"/>
    <w:basedOn w:val="DefaultParagraphFont"/>
    <w:uiPriority w:val="20"/>
    <w:rsid w:val="009244ED"/>
    <w:rPr>
      <w:i/>
      <w:iCs/>
    </w:rPr>
  </w:style>
  <w:style w:type="paragraph" w:styleId="Title">
    <w:name w:val="Title"/>
    <w:aliases w:val="Large Title"/>
    <w:basedOn w:val="Heading1"/>
    <w:next w:val="Normal"/>
    <w:link w:val="TitleChar"/>
    <w:uiPriority w:val="10"/>
    <w:qFormat/>
    <w:rsid w:val="00E90C9B"/>
    <w:pPr>
      <w:spacing w:after="300" w:line="240" w:lineRule="auto"/>
      <w:contextualSpacing/>
    </w:pPr>
    <w:rPr>
      <w:b w:val="0"/>
      <w:caps/>
      <w:spacing w:val="5"/>
      <w:kern w:val="28"/>
      <w:sz w:val="68"/>
      <w:szCs w:val="52"/>
    </w:rPr>
  </w:style>
  <w:style w:type="character" w:customStyle="1" w:styleId="TitleChar">
    <w:name w:val="Title Char"/>
    <w:aliases w:val="Large Title Char"/>
    <w:basedOn w:val="DefaultParagraphFont"/>
    <w:link w:val="Title"/>
    <w:uiPriority w:val="10"/>
    <w:rsid w:val="00E90C9B"/>
    <w:rPr>
      <w:rFonts w:ascii="Tw Cen MT Condensed" w:eastAsiaTheme="majorEastAsia" w:hAnsi="Tw Cen MT Condensed" w:cstheme="majorBidi"/>
      <w:bCs/>
      <w:caps/>
      <w:color w:val="00549B" w:themeColor="accent1"/>
      <w:spacing w:val="5"/>
      <w:kern w:val="28"/>
      <w:sz w:val="68"/>
      <w:szCs w:val="52"/>
    </w:rPr>
  </w:style>
  <w:style w:type="character" w:customStyle="1" w:styleId="Heading3Char">
    <w:name w:val="Heading 3 Char"/>
    <w:basedOn w:val="DefaultParagraphFont"/>
    <w:link w:val="Heading3"/>
    <w:uiPriority w:val="9"/>
    <w:rsid w:val="00A7432A"/>
    <w:rPr>
      <w:rFonts w:ascii="Tw Cen MT Condensed" w:eastAsiaTheme="majorEastAsia" w:hAnsi="Tw Cen MT Condensed" w:cstheme="majorBidi"/>
      <w:b/>
      <w:bCs/>
      <w:color w:val="7F7F7F" w:themeColor="text1" w:themeTint="80"/>
      <w:sz w:val="32"/>
    </w:rPr>
  </w:style>
  <w:style w:type="character" w:styleId="Strong">
    <w:name w:val="Strong"/>
    <w:basedOn w:val="DefaultParagraphFont"/>
    <w:uiPriority w:val="22"/>
    <w:qFormat/>
    <w:rsid w:val="000D4B61"/>
    <w:rPr>
      <w:b/>
      <w:bCs/>
    </w:rPr>
  </w:style>
  <w:style w:type="paragraph" w:styleId="Quote">
    <w:name w:val="Quote"/>
    <w:basedOn w:val="Normal"/>
    <w:next w:val="Normal"/>
    <w:link w:val="QuoteChar"/>
    <w:uiPriority w:val="29"/>
    <w:rsid w:val="00C54B7B"/>
    <w:rPr>
      <w:i/>
      <w:iCs/>
      <w:color w:val="000000" w:themeColor="text1"/>
    </w:rPr>
  </w:style>
  <w:style w:type="character" w:customStyle="1" w:styleId="QuoteChar">
    <w:name w:val="Quote Char"/>
    <w:basedOn w:val="DefaultParagraphFont"/>
    <w:link w:val="Quote"/>
    <w:uiPriority w:val="29"/>
    <w:rsid w:val="00C54B7B"/>
    <w:rPr>
      <w:rFonts w:ascii="Arial" w:hAnsi="Arial"/>
      <w:i/>
      <w:iCs/>
      <w:color w:val="000000" w:themeColor="text1"/>
    </w:rPr>
  </w:style>
  <w:style w:type="character" w:styleId="Hyperlink">
    <w:name w:val="Hyperlink"/>
    <w:basedOn w:val="DefaultParagraphFont"/>
    <w:uiPriority w:val="99"/>
    <w:unhideWhenUsed/>
    <w:rsid w:val="0058113B"/>
    <w:rPr>
      <w:color w:val="00549B" w:themeColor="hyperlink"/>
      <w:u w:val="single"/>
    </w:rPr>
  </w:style>
  <w:style w:type="character" w:styleId="CommentReference">
    <w:name w:val="annotation reference"/>
    <w:basedOn w:val="DefaultParagraphFont"/>
    <w:uiPriority w:val="99"/>
    <w:semiHidden/>
    <w:unhideWhenUsed/>
    <w:rsid w:val="00D0196F"/>
    <w:rPr>
      <w:sz w:val="16"/>
      <w:szCs w:val="16"/>
    </w:rPr>
  </w:style>
  <w:style w:type="paragraph" w:styleId="CommentText">
    <w:name w:val="annotation text"/>
    <w:basedOn w:val="Normal"/>
    <w:link w:val="CommentTextChar"/>
    <w:uiPriority w:val="99"/>
    <w:semiHidden/>
    <w:unhideWhenUsed/>
    <w:rsid w:val="00D0196F"/>
    <w:pPr>
      <w:spacing w:line="240" w:lineRule="auto"/>
    </w:pPr>
    <w:rPr>
      <w:sz w:val="20"/>
      <w:szCs w:val="20"/>
    </w:rPr>
  </w:style>
  <w:style w:type="character" w:customStyle="1" w:styleId="CommentTextChar">
    <w:name w:val="Comment Text Char"/>
    <w:basedOn w:val="DefaultParagraphFont"/>
    <w:link w:val="CommentText"/>
    <w:uiPriority w:val="99"/>
    <w:semiHidden/>
    <w:rsid w:val="00D0196F"/>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D0196F"/>
    <w:rPr>
      <w:b/>
      <w:bCs/>
    </w:rPr>
  </w:style>
  <w:style w:type="character" w:customStyle="1" w:styleId="CommentSubjectChar">
    <w:name w:val="Comment Subject Char"/>
    <w:basedOn w:val="CommentTextChar"/>
    <w:link w:val="CommentSubject"/>
    <w:uiPriority w:val="99"/>
    <w:semiHidden/>
    <w:rsid w:val="00D0196F"/>
    <w:rPr>
      <w:rFonts w:ascii="Arial" w:hAnsi="Arial"/>
      <w:b/>
      <w:bCs/>
      <w:sz w:val="20"/>
      <w:szCs w:val="20"/>
    </w:rPr>
  </w:style>
  <w:style w:type="paragraph" w:styleId="ListParagraph">
    <w:name w:val="List Paragraph"/>
    <w:basedOn w:val="Normal"/>
    <w:uiPriority w:val="34"/>
    <w:qFormat/>
    <w:rsid w:val="00AF391F"/>
    <w:pPr>
      <w:spacing w:after="120" w:line="240" w:lineRule="auto"/>
      <w:ind w:left="720"/>
      <w:contextualSpacing/>
    </w:pPr>
    <w:rPr>
      <w:rFonts w:ascii="Garamond" w:eastAsiaTheme="minorEastAsia" w:hAnsi="Garamond"/>
      <w:sz w:val="24"/>
      <w:szCs w:val="24"/>
      <w:lang w:val="en-US"/>
    </w:rPr>
  </w:style>
  <w:style w:type="character" w:styleId="FollowedHyperlink">
    <w:name w:val="FollowedHyperlink"/>
    <w:basedOn w:val="DefaultParagraphFont"/>
    <w:uiPriority w:val="99"/>
    <w:semiHidden/>
    <w:unhideWhenUsed/>
    <w:rsid w:val="006232A5"/>
    <w:rPr>
      <w:color w:val="9561A8" w:themeColor="followedHyperlink"/>
      <w:u w:val="single"/>
    </w:rPr>
  </w:style>
  <w:style w:type="character" w:styleId="UnresolvedMention">
    <w:name w:val="Unresolved Mention"/>
    <w:basedOn w:val="DefaultParagraphFont"/>
    <w:uiPriority w:val="99"/>
    <w:semiHidden/>
    <w:unhideWhenUsed/>
    <w:rsid w:val="009D2451"/>
    <w:rPr>
      <w:color w:val="605E5C"/>
      <w:shd w:val="clear" w:color="auto" w:fill="E1DFDD"/>
    </w:rPr>
  </w:style>
  <w:style w:type="paragraph" w:styleId="NormalWeb">
    <w:name w:val="Normal (Web)"/>
    <w:basedOn w:val="Normal"/>
    <w:uiPriority w:val="99"/>
    <w:rsid w:val="007B5F11"/>
    <w:pPr>
      <w:spacing w:before="100" w:beforeAutospacing="1" w:after="100" w:afterAutospacing="1" w:line="240" w:lineRule="auto"/>
    </w:pPr>
    <w:rPr>
      <w:rFonts w:ascii="Tahoma" w:eastAsia="Times New Roman" w:hAnsi="Tahoma" w:cs="Tahoma"/>
      <w:sz w:val="20"/>
      <w:szCs w:val="20"/>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c-sc.gc.ca/fn-an/food-guide-aliment/index-eng.php" TargetMode="External"/><Relationship Id="rId13" Type="http://schemas.openxmlformats.org/officeDocument/2006/relationships/hyperlink" Target="https://www.osnpph.on.ca/upload/membership/document/2016-02/position-statement-2015-final.pdf" TargetMode="External"/><Relationship Id="rId18" Type="http://schemas.openxmlformats.org/officeDocument/2006/relationships/hyperlink" Target="http://www.york.ca/nutrition"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makethemonth.ca/" TargetMode="External"/><Relationship Id="rId17" Type="http://schemas.openxmlformats.org/officeDocument/2006/relationships/hyperlink" Target="http://proof.utoronto.ca/resources/proof-annual-reports/annual-report-2014/" TargetMode="External"/><Relationship Id="rId2" Type="http://schemas.openxmlformats.org/officeDocument/2006/relationships/numbering" Target="numbering.xml"/><Relationship Id="rId16" Type="http://schemas.openxmlformats.org/officeDocument/2006/relationships/hyperlink" Target="http://proof.utoronto.ca/" TargetMode="External"/><Relationship Id="rId20" Type="http://schemas.openxmlformats.org/officeDocument/2006/relationships/hyperlink" Target="mailto:nutrition.services@york.c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itc-canada.ca/en-ca/for-educators/curriculum-linked-resources" TargetMode="External"/><Relationship Id="rId5" Type="http://schemas.openxmlformats.org/officeDocument/2006/relationships/webSettings" Target="webSettings.xml"/><Relationship Id="rId15" Type="http://schemas.openxmlformats.org/officeDocument/2006/relationships/hyperlink" Target="http://www.york.ca/wps/wcm/connect/yorkpublic/0c323f63-3371-4a14-bd6c-11214cbe8ae6/Nutritious_Food_Basket_Factsheet.pdf?MOD=AJPERES" TargetMode="External"/><Relationship Id="rId23" Type="http://schemas.openxmlformats.org/officeDocument/2006/relationships/theme" Target="theme/theme1.xml"/><Relationship Id="rId10" Type="http://schemas.openxmlformats.org/officeDocument/2006/relationships/hyperlink" Target="https://agscape.ca/index" TargetMode="External"/><Relationship Id="rId19" Type="http://schemas.openxmlformats.org/officeDocument/2006/relationships/hyperlink" Target="http://www.york.ca/wps/portal/yorkhome/health/yr/nutrition/nutritionresources/nutritionresources/!ut/p/a1/tZJdb4IwFIZ_ixdekp4C2nrJ0AkY0cxNhRuDULBOimI1c79-YMzmEp1zYb1oek7fno-nB_loinwR7HkSSJ6JYFXafnNmG13bsnrgDHRqggEDw1EJhU4LFwKvEMCVZcCt9xPkIz8Uci0XyDvkszATkglZh0OWvxbGVnK5OzoWWcqKnQUruaiD2Mmcl0WeHXO2zXZ5yLaXfGWedZCwiG15Io5WyCPkMSDzeN7ECtExKDoJG0rQwlhptkI1mlPQI2DI-QUGNe-b_aRMIhcKF3GGpp9VnB2_CrroQx5fbja-UUApSbxJNP1XKkf-5711R1QHe-wQY4wHoNvaSaCqetPCJjhgDSjYj2TYaFMLQ089CX6YAa8YEnIV35OKRnf-x42AuOqAWsUBCVQdsGqG5K8tOzaY2CgHSetoYKi2SR80h7pu1Qzdqhm6VTN0q57D8f0tr9OXlC7jdNI-aMCHaTpzXSUobrXGev_-HH9zJLXaBw36Fpw!/dl5/d5/L2dBISEvZ0FBIS9nQSEh/" TargetMode="External"/><Relationship Id="rId4" Type="http://schemas.openxmlformats.org/officeDocument/2006/relationships/settings" Target="settings.xml"/><Relationship Id="rId9" Type="http://schemas.openxmlformats.org/officeDocument/2006/relationships/hyperlink" Target="https://www.york.ca/wps/wcm/connect/yorkpublic/097f0adf-681c-4119-9058-81e231c2c551/Curriculum+support+for+family+studies+courses+-secondary.pdf?MOD=AJPERES" TargetMode="External"/><Relationship Id="rId14" Type="http://schemas.openxmlformats.org/officeDocument/2006/relationships/hyperlink" Target="https://www.osnpph.on.ca/upload/membership/document/food-insecurity-infographic-final.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YR Corporate Brand">
      <a:dk1>
        <a:sysClr val="windowText" lastClr="000000"/>
      </a:dk1>
      <a:lt1>
        <a:sysClr val="window" lastClr="FFFFFF"/>
      </a:lt1>
      <a:dk2>
        <a:srgbClr val="2B3990"/>
      </a:dk2>
      <a:lt2>
        <a:srgbClr val="DBDAD6"/>
      </a:lt2>
      <a:accent1>
        <a:srgbClr val="00549B"/>
      </a:accent1>
      <a:accent2>
        <a:srgbClr val="00A1DF"/>
      </a:accent2>
      <a:accent3>
        <a:srgbClr val="00B5AD"/>
      </a:accent3>
      <a:accent4>
        <a:srgbClr val="72BF44"/>
      </a:accent4>
      <a:accent5>
        <a:srgbClr val="FBB034"/>
      </a:accent5>
      <a:accent6>
        <a:srgbClr val="92278F"/>
      </a:accent6>
      <a:hlink>
        <a:srgbClr val="00549B"/>
      </a:hlink>
      <a:folHlink>
        <a:srgbClr val="9561A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3B5F81-CC75-4283-A618-B4F76DB80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877</Words>
  <Characters>5002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Regional Municipality of York</Company>
  <LinksUpToDate>false</LinksUpToDate>
  <CharactersWithSpaces>5868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Baccari, Ava</cp:lastModifiedBy>
  <cp:revision>3</cp:revision>
  <dcterms:created xsi:type="dcterms:W3CDTF">2021-08-26T18:44:00Z</dcterms:created>
  <dcterms:modified xsi:type="dcterms:W3CDTF">2021-08-27T16:47:00Z</dcterms:modified>
</cp:coreProperties>
</file>