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21D52" w14:textId="33FD86B8" w:rsidR="00215B26" w:rsidRPr="00090BE7" w:rsidRDefault="00215B26" w:rsidP="00215B26">
      <w:pPr>
        <w:pStyle w:val="Heading1"/>
        <w:jc w:val="center"/>
      </w:pPr>
      <w:bookmarkStart w:id="0" w:name="_Toc133321375"/>
      <w:bookmarkStart w:id="1" w:name="_Toc133355627"/>
      <w:bookmarkStart w:id="2" w:name="_Toc133412428"/>
      <w:bookmarkStart w:id="3" w:name="_Toc134092736"/>
      <w:bookmarkStart w:id="4" w:name="_Toc135133257"/>
      <w:r w:rsidRPr="00090BE7">
        <w:t>York Region Community Investment Fund</w:t>
      </w:r>
      <w:r w:rsidRPr="00090BE7">
        <w:br/>
        <w:t xml:space="preserve">Guidelines for 2023 Call for </w:t>
      </w:r>
      <w:bookmarkEnd w:id="0"/>
      <w:bookmarkEnd w:id="1"/>
      <w:bookmarkEnd w:id="2"/>
      <w:bookmarkEnd w:id="3"/>
      <w:bookmarkEnd w:id="4"/>
      <w:r w:rsidR="00B60584" w:rsidRPr="00090BE7">
        <w:t>Applications</w:t>
      </w:r>
      <w:r w:rsidRPr="00090BE7">
        <w:t xml:space="preserve"> – </w:t>
      </w:r>
      <w:r w:rsidR="00BF7313" w:rsidRPr="00090BE7">
        <w:t>Mental Well-Being</w:t>
      </w:r>
    </w:p>
    <w:p w14:paraId="026B8D03" w14:textId="77777777" w:rsidR="00215B26" w:rsidRPr="00090BE7" w:rsidRDefault="00215B26" w:rsidP="00215B26">
      <w:pPr>
        <w:autoSpaceDE w:val="0"/>
        <w:autoSpaceDN w:val="0"/>
        <w:adjustRightInd w:val="0"/>
        <w:spacing w:after="0" w:line="240" w:lineRule="auto"/>
        <w:rPr>
          <w:rFonts w:cs="Arial"/>
          <w:color w:val="000000"/>
          <w:sz w:val="24"/>
          <w:szCs w:val="24"/>
          <w:lang w:val="en-US"/>
        </w:rPr>
      </w:pPr>
      <w:r w:rsidRPr="00090BE7">
        <w:rPr>
          <w:rFonts w:cs="Arial"/>
          <w:color w:val="000000"/>
          <w:sz w:val="24"/>
          <w:szCs w:val="24"/>
          <w:lang w:val="en-US"/>
        </w:rPr>
        <w:t xml:space="preserve"> </w:t>
      </w:r>
    </w:p>
    <w:sdt>
      <w:sdtPr>
        <w:rPr>
          <w:rFonts w:ascii="Arial" w:eastAsiaTheme="minorHAnsi" w:hAnsi="Arial" w:cstheme="minorBidi"/>
          <w:b w:val="0"/>
          <w:caps w:val="0"/>
          <w:lang w:val="en-CA"/>
        </w:rPr>
        <w:id w:val="-272623475"/>
        <w:docPartObj>
          <w:docPartGallery w:val="Table of Contents"/>
          <w:docPartUnique/>
        </w:docPartObj>
      </w:sdtPr>
      <w:sdtEndPr>
        <w:rPr>
          <w:bCs/>
          <w:noProof/>
        </w:rPr>
      </w:sdtEndPr>
      <w:sdtContent>
        <w:p w14:paraId="730D64BC" w14:textId="77777777" w:rsidR="00215B26" w:rsidRPr="00090BE7" w:rsidRDefault="00215B26" w:rsidP="00215B26">
          <w:pPr>
            <w:pStyle w:val="TOC1"/>
            <w:rPr>
              <w:rFonts w:asciiTheme="minorHAnsi" w:eastAsiaTheme="minorEastAsia" w:hAnsiTheme="minorHAnsi" w:cstheme="minorBidi"/>
              <w:noProof/>
            </w:rPr>
          </w:pPr>
          <w:r w:rsidRPr="00090BE7">
            <w:fldChar w:fldCharType="begin"/>
          </w:r>
          <w:r w:rsidRPr="00090BE7">
            <w:instrText xml:space="preserve"> TOC \o "1-3" \h \z \u </w:instrText>
          </w:r>
          <w:r w:rsidRPr="00090BE7">
            <w:fldChar w:fldCharType="separate"/>
          </w:r>
        </w:p>
        <w:p w14:paraId="63DE666D" w14:textId="5843AACE" w:rsidR="00215B26" w:rsidRPr="00090BE7" w:rsidRDefault="008546AD" w:rsidP="00215B26">
          <w:pPr>
            <w:pStyle w:val="TOC3"/>
            <w:tabs>
              <w:tab w:val="right" w:leader="dot" w:pos="10070"/>
            </w:tabs>
            <w:rPr>
              <w:rFonts w:asciiTheme="minorHAnsi" w:eastAsiaTheme="minorEastAsia" w:hAnsiTheme="minorHAnsi"/>
              <w:noProof/>
              <w:lang w:val="en-US"/>
            </w:rPr>
          </w:pPr>
          <w:hyperlink w:anchor="_Toc135133258" w:history="1">
            <w:r w:rsidR="00215B26" w:rsidRPr="00090BE7">
              <w:rPr>
                <w:rStyle w:val="Hyperlink"/>
                <w:noProof/>
                <w:lang w:val="en-US"/>
              </w:rPr>
              <w:t xml:space="preserve">1.0 Definitions </w:t>
            </w:r>
            <w:r w:rsidR="00215B26" w:rsidRPr="00090BE7">
              <w:rPr>
                <w:noProof/>
                <w:webHidden/>
              </w:rPr>
              <w:tab/>
            </w:r>
            <w:r w:rsidR="00215B26" w:rsidRPr="00090BE7">
              <w:rPr>
                <w:noProof/>
                <w:webHidden/>
              </w:rPr>
              <w:fldChar w:fldCharType="begin"/>
            </w:r>
            <w:r w:rsidR="00215B26" w:rsidRPr="00090BE7">
              <w:rPr>
                <w:noProof/>
                <w:webHidden/>
              </w:rPr>
              <w:instrText xml:space="preserve"> PAGEREF _Toc135133258 \h </w:instrText>
            </w:r>
            <w:r w:rsidR="00215B26" w:rsidRPr="00090BE7">
              <w:rPr>
                <w:noProof/>
                <w:webHidden/>
              </w:rPr>
            </w:r>
            <w:r w:rsidR="00215B26" w:rsidRPr="00090BE7">
              <w:rPr>
                <w:noProof/>
                <w:webHidden/>
              </w:rPr>
              <w:fldChar w:fldCharType="separate"/>
            </w:r>
            <w:r>
              <w:rPr>
                <w:noProof/>
                <w:webHidden/>
              </w:rPr>
              <w:t>2</w:t>
            </w:r>
            <w:r w:rsidR="00215B26" w:rsidRPr="00090BE7">
              <w:rPr>
                <w:noProof/>
                <w:webHidden/>
              </w:rPr>
              <w:fldChar w:fldCharType="end"/>
            </w:r>
          </w:hyperlink>
        </w:p>
        <w:p w14:paraId="660C442E" w14:textId="0B1A91CD" w:rsidR="00215B26" w:rsidRPr="00090BE7" w:rsidRDefault="008546AD" w:rsidP="00215B26">
          <w:pPr>
            <w:pStyle w:val="TOC3"/>
            <w:tabs>
              <w:tab w:val="right" w:leader="dot" w:pos="10070"/>
            </w:tabs>
            <w:rPr>
              <w:rFonts w:asciiTheme="minorHAnsi" w:eastAsiaTheme="minorEastAsia" w:hAnsiTheme="minorHAnsi"/>
              <w:noProof/>
              <w:lang w:val="en-US"/>
            </w:rPr>
          </w:pPr>
          <w:hyperlink w:anchor="_Toc135133259" w:history="1">
            <w:r w:rsidR="00215B26" w:rsidRPr="00090BE7">
              <w:rPr>
                <w:rStyle w:val="Hyperlink"/>
                <w:noProof/>
                <w:lang w:val="en-US"/>
              </w:rPr>
              <w:t>2.0 Overview</w:t>
            </w:r>
            <w:r w:rsidR="00215B26" w:rsidRPr="00090BE7">
              <w:rPr>
                <w:noProof/>
                <w:webHidden/>
              </w:rPr>
              <w:tab/>
            </w:r>
            <w:r w:rsidR="00215B26" w:rsidRPr="00090BE7">
              <w:rPr>
                <w:noProof/>
                <w:webHidden/>
              </w:rPr>
              <w:fldChar w:fldCharType="begin"/>
            </w:r>
            <w:r w:rsidR="00215B26" w:rsidRPr="00090BE7">
              <w:rPr>
                <w:noProof/>
                <w:webHidden/>
              </w:rPr>
              <w:instrText xml:space="preserve"> PAGEREF _Toc135133259 \h </w:instrText>
            </w:r>
            <w:r w:rsidR="00215B26" w:rsidRPr="00090BE7">
              <w:rPr>
                <w:noProof/>
                <w:webHidden/>
              </w:rPr>
            </w:r>
            <w:r w:rsidR="00215B26" w:rsidRPr="00090BE7">
              <w:rPr>
                <w:noProof/>
                <w:webHidden/>
              </w:rPr>
              <w:fldChar w:fldCharType="separate"/>
            </w:r>
            <w:r>
              <w:rPr>
                <w:noProof/>
                <w:webHidden/>
              </w:rPr>
              <w:t>3</w:t>
            </w:r>
            <w:r w:rsidR="00215B26" w:rsidRPr="00090BE7">
              <w:rPr>
                <w:noProof/>
                <w:webHidden/>
              </w:rPr>
              <w:fldChar w:fldCharType="end"/>
            </w:r>
          </w:hyperlink>
        </w:p>
        <w:p w14:paraId="7FA077B7" w14:textId="3793F804" w:rsidR="00215B26" w:rsidRPr="00090BE7" w:rsidRDefault="008546AD" w:rsidP="00215B26">
          <w:pPr>
            <w:pStyle w:val="TOC3"/>
            <w:tabs>
              <w:tab w:val="right" w:leader="dot" w:pos="10070"/>
            </w:tabs>
            <w:rPr>
              <w:rFonts w:asciiTheme="minorHAnsi" w:eastAsiaTheme="minorEastAsia" w:hAnsiTheme="minorHAnsi"/>
              <w:noProof/>
              <w:lang w:val="en-US"/>
            </w:rPr>
          </w:pPr>
          <w:hyperlink w:anchor="_Toc135133260" w:history="1">
            <w:r w:rsidR="00215B26" w:rsidRPr="00090BE7">
              <w:rPr>
                <w:rStyle w:val="Hyperlink"/>
                <w:noProof/>
                <w:lang w:val="en-US"/>
              </w:rPr>
              <w:t>3.0 Application Submission</w:t>
            </w:r>
            <w:r w:rsidR="00215B26" w:rsidRPr="00090BE7">
              <w:rPr>
                <w:noProof/>
                <w:webHidden/>
              </w:rPr>
              <w:tab/>
            </w:r>
            <w:r w:rsidR="00215B26" w:rsidRPr="00090BE7">
              <w:rPr>
                <w:noProof/>
                <w:webHidden/>
              </w:rPr>
              <w:fldChar w:fldCharType="begin"/>
            </w:r>
            <w:r w:rsidR="00215B26" w:rsidRPr="00090BE7">
              <w:rPr>
                <w:noProof/>
                <w:webHidden/>
              </w:rPr>
              <w:instrText xml:space="preserve"> PAGEREF _Toc135133260 \h </w:instrText>
            </w:r>
            <w:r w:rsidR="00215B26" w:rsidRPr="00090BE7">
              <w:rPr>
                <w:noProof/>
                <w:webHidden/>
              </w:rPr>
            </w:r>
            <w:r w:rsidR="00215B26" w:rsidRPr="00090BE7">
              <w:rPr>
                <w:noProof/>
                <w:webHidden/>
              </w:rPr>
              <w:fldChar w:fldCharType="separate"/>
            </w:r>
            <w:r>
              <w:rPr>
                <w:noProof/>
                <w:webHidden/>
              </w:rPr>
              <w:t>4</w:t>
            </w:r>
            <w:r w:rsidR="00215B26" w:rsidRPr="00090BE7">
              <w:rPr>
                <w:noProof/>
                <w:webHidden/>
              </w:rPr>
              <w:fldChar w:fldCharType="end"/>
            </w:r>
          </w:hyperlink>
        </w:p>
        <w:p w14:paraId="4A1DB3F9" w14:textId="4E34F153" w:rsidR="00215B26" w:rsidRPr="00090BE7" w:rsidRDefault="008546AD" w:rsidP="00215B26">
          <w:pPr>
            <w:pStyle w:val="TOC3"/>
            <w:tabs>
              <w:tab w:val="right" w:leader="dot" w:pos="10070"/>
            </w:tabs>
            <w:rPr>
              <w:rFonts w:asciiTheme="minorHAnsi" w:eastAsiaTheme="minorEastAsia" w:hAnsiTheme="minorHAnsi"/>
              <w:noProof/>
              <w:lang w:val="en-US"/>
            </w:rPr>
          </w:pPr>
          <w:hyperlink w:anchor="_Toc135133261" w:history="1">
            <w:r w:rsidR="00215B26" w:rsidRPr="00090BE7">
              <w:rPr>
                <w:rStyle w:val="Hyperlink"/>
                <w:noProof/>
                <w:lang w:val="en-US"/>
              </w:rPr>
              <w:t>4.0 Criteria</w:t>
            </w:r>
            <w:r w:rsidR="00215B26" w:rsidRPr="00090BE7">
              <w:rPr>
                <w:noProof/>
                <w:webHidden/>
              </w:rPr>
              <w:tab/>
            </w:r>
            <w:r w:rsidR="00215B26" w:rsidRPr="00090BE7">
              <w:rPr>
                <w:noProof/>
                <w:webHidden/>
              </w:rPr>
              <w:fldChar w:fldCharType="begin"/>
            </w:r>
            <w:r w:rsidR="00215B26" w:rsidRPr="00090BE7">
              <w:rPr>
                <w:noProof/>
                <w:webHidden/>
              </w:rPr>
              <w:instrText xml:space="preserve"> PAGEREF _Toc135133261 \h </w:instrText>
            </w:r>
            <w:r w:rsidR="00215B26" w:rsidRPr="00090BE7">
              <w:rPr>
                <w:noProof/>
                <w:webHidden/>
              </w:rPr>
            </w:r>
            <w:r w:rsidR="00215B26" w:rsidRPr="00090BE7">
              <w:rPr>
                <w:noProof/>
                <w:webHidden/>
              </w:rPr>
              <w:fldChar w:fldCharType="separate"/>
            </w:r>
            <w:r>
              <w:rPr>
                <w:noProof/>
                <w:webHidden/>
              </w:rPr>
              <w:t>5</w:t>
            </w:r>
            <w:r w:rsidR="00215B26" w:rsidRPr="00090BE7">
              <w:rPr>
                <w:noProof/>
                <w:webHidden/>
              </w:rPr>
              <w:fldChar w:fldCharType="end"/>
            </w:r>
          </w:hyperlink>
        </w:p>
        <w:p w14:paraId="708E211C" w14:textId="52010910" w:rsidR="00215B26" w:rsidRPr="00090BE7" w:rsidRDefault="008546AD" w:rsidP="00215B26">
          <w:pPr>
            <w:pStyle w:val="TOC3"/>
            <w:tabs>
              <w:tab w:val="right" w:leader="dot" w:pos="10070"/>
            </w:tabs>
            <w:rPr>
              <w:rFonts w:asciiTheme="minorHAnsi" w:eastAsiaTheme="minorEastAsia" w:hAnsiTheme="minorHAnsi"/>
              <w:noProof/>
              <w:lang w:val="en-US"/>
            </w:rPr>
          </w:pPr>
          <w:hyperlink w:anchor="_Toc135133262" w:history="1">
            <w:r w:rsidR="00215B26" w:rsidRPr="00090BE7">
              <w:rPr>
                <w:rStyle w:val="Hyperlink"/>
                <w:noProof/>
              </w:rPr>
              <w:t>5.0 Evaluation and Selection</w:t>
            </w:r>
            <w:r w:rsidR="00215B26" w:rsidRPr="00090BE7">
              <w:rPr>
                <w:noProof/>
                <w:webHidden/>
              </w:rPr>
              <w:tab/>
            </w:r>
            <w:r w:rsidR="00215B26" w:rsidRPr="00090BE7">
              <w:rPr>
                <w:noProof/>
                <w:webHidden/>
              </w:rPr>
              <w:fldChar w:fldCharType="begin"/>
            </w:r>
            <w:r w:rsidR="00215B26" w:rsidRPr="00090BE7">
              <w:rPr>
                <w:noProof/>
                <w:webHidden/>
              </w:rPr>
              <w:instrText xml:space="preserve"> PAGEREF _Toc135133262 \h </w:instrText>
            </w:r>
            <w:r w:rsidR="00215B26" w:rsidRPr="00090BE7">
              <w:rPr>
                <w:noProof/>
                <w:webHidden/>
              </w:rPr>
            </w:r>
            <w:r w:rsidR="00215B26" w:rsidRPr="00090BE7">
              <w:rPr>
                <w:noProof/>
                <w:webHidden/>
              </w:rPr>
              <w:fldChar w:fldCharType="separate"/>
            </w:r>
            <w:r>
              <w:rPr>
                <w:noProof/>
                <w:webHidden/>
              </w:rPr>
              <w:t>7</w:t>
            </w:r>
            <w:r w:rsidR="00215B26" w:rsidRPr="00090BE7">
              <w:rPr>
                <w:noProof/>
                <w:webHidden/>
              </w:rPr>
              <w:fldChar w:fldCharType="end"/>
            </w:r>
          </w:hyperlink>
        </w:p>
        <w:p w14:paraId="17991E38" w14:textId="595B1190" w:rsidR="00215B26" w:rsidRPr="00090BE7" w:rsidRDefault="008546AD" w:rsidP="00215B26">
          <w:pPr>
            <w:pStyle w:val="TOC3"/>
            <w:tabs>
              <w:tab w:val="right" w:leader="dot" w:pos="10070"/>
            </w:tabs>
            <w:rPr>
              <w:rFonts w:asciiTheme="minorHAnsi" w:eastAsiaTheme="minorEastAsia" w:hAnsiTheme="minorHAnsi"/>
              <w:noProof/>
              <w:lang w:val="en-US"/>
            </w:rPr>
          </w:pPr>
          <w:hyperlink w:anchor="_Toc135133263" w:history="1">
            <w:r w:rsidR="00215B26" w:rsidRPr="00090BE7">
              <w:rPr>
                <w:rStyle w:val="Hyperlink"/>
                <w:noProof/>
                <w:lang w:val="en-US"/>
              </w:rPr>
              <w:t>6.0 Funding Agreement</w:t>
            </w:r>
            <w:r w:rsidR="00215B26" w:rsidRPr="00090BE7">
              <w:rPr>
                <w:noProof/>
                <w:webHidden/>
              </w:rPr>
              <w:tab/>
            </w:r>
            <w:r w:rsidR="00215B26" w:rsidRPr="00090BE7">
              <w:rPr>
                <w:noProof/>
                <w:webHidden/>
              </w:rPr>
              <w:fldChar w:fldCharType="begin"/>
            </w:r>
            <w:r w:rsidR="00215B26" w:rsidRPr="00090BE7">
              <w:rPr>
                <w:noProof/>
                <w:webHidden/>
              </w:rPr>
              <w:instrText xml:space="preserve"> PAGEREF _Toc135133263 \h </w:instrText>
            </w:r>
            <w:r w:rsidR="00215B26" w:rsidRPr="00090BE7">
              <w:rPr>
                <w:noProof/>
                <w:webHidden/>
              </w:rPr>
            </w:r>
            <w:r w:rsidR="00215B26" w:rsidRPr="00090BE7">
              <w:rPr>
                <w:noProof/>
                <w:webHidden/>
              </w:rPr>
              <w:fldChar w:fldCharType="separate"/>
            </w:r>
            <w:r>
              <w:rPr>
                <w:noProof/>
                <w:webHidden/>
              </w:rPr>
              <w:t>8</w:t>
            </w:r>
            <w:r w:rsidR="00215B26" w:rsidRPr="00090BE7">
              <w:rPr>
                <w:noProof/>
                <w:webHidden/>
              </w:rPr>
              <w:fldChar w:fldCharType="end"/>
            </w:r>
          </w:hyperlink>
        </w:p>
        <w:p w14:paraId="6829054F" w14:textId="3C6FA146" w:rsidR="00215B26" w:rsidRPr="00090BE7" w:rsidRDefault="008546AD" w:rsidP="00215B26">
          <w:pPr>
            <w:pStyle w:val="TOC3"/>
            <w:tabs>
              <w:tab w:val="right" w:leader="dot" w:pos="10070"/>
            </w:tabs>
            <w:rPr>
              <w:rFonts w:asciiTheme="minorHAnsi" w:eastAsiaTheme="minorEastAsia" w:hAnsiTheme="minorHAnsi"/>
              <w:noProof/>
              <w:lang w:val="en-US"/>
            </w:rPr>
          </w:pPr>
          <w:hyperlink w:anchor="_Toc135133264" w:history="1">
            <w:r w:rsidR="00215B26" w:rsidRPr="00090BE7">
              <w:rPr>
                <w:rStyle w:val="Hyperlink"/>
                <w:noProof/>
                <w:lang w:val="en-US"/>
              </w:rPr>
              <w:t>7.0 References</w:t>
            </w:r>
            <w:r w:rsidR="00215B26" w:rsidRPr="00090BE7">
              <w:rPr>
                <w:noProof/>
                <w:webHidden/>
              </w:rPr>
              <w:tab/>
            </w:r>
            <w:r w:rsidR="00215B26" w:rsidRPr="00090BE7">
              <w:rPr>
                <w:noProof/>
                <w:webHidden/>
              </w:rPr>
              <w:fldChar w:fldCharType="begin"/>
            </w:r>
            <w:r w:rsidR="00215B26" w:rsidRPr="00090BE7">
              <w:rPr>
                <w:noProof/>
                <w:webHidden/>
              </w:rPr>
              <w:instrText xml:space="preserve"> PAGEREF _Toc135133264 \h </w:instrText>
            </w:r>
            <w:r w:rsidR="00215B26" w:rsidRPr="00090BE7">
              <w:rPr>
                <w:noProof/>
                <w:webHidden/>
              </w:rPr>
            </w:r>
            <w:r w:rsidR="00215B26" w:rsidRPr="00090BE7">
              <w:rPr>
                <w:noProof/>
                <w:webHidden/>
              </w:rPr>
              <w:fldChar w:fldCharType="separate"/>
            </w:r>
            <w:r>
              <w:rPr>
                <w:noProof/>
                <w:webHidden/>
              </w:rPr>
              <w:t>10</w:t>
            </w:r>
            <w:r w:rsidR="00215B26" w:rsidRPr="00090BE7">
              <w:rPr>
                <w:noProof/>
                <w:webHidden/>
              </w:rPr>
              <w:fldChar w:fldCharType="end"/>
            </w:r>
          </w:hyperlink>
        </w:p>
        <w:p w14:paraId="08BDA608" w14:textId="1C5F09D4" w:rsidR="00215B26" w:rsidRPr="00090BE7" w:rsidRDefault="008546AD" w:rsidP="00215B26">
          <w:pPr>
            <w:pStyle w:val="TOC3"/>
            <w:tabs>
              <w:tab w:val="right" w:leader="dot" w:pos="10070"/>
            </w:tabs>
            <w:rPr>
              <w:rFonts w:asciiTheme="minorHAnsi" w:eastAsiaTheme="minorEastAsia" w:hAnsiTheme="minorHAnsi"/>
              <w:noProof/>
              <w:lang w:val="en-US"/>
            </w:rPr>
          </w:pPr>
          <w:hyperlink w:anchor="_Toc135133266" w:history="1">
            <w:r w:rsidR="00215B26" w:rsidRPr="00090BE7">
              <w:rPr>
                <w:rStyle w:val="Hyperlink"/>
                <w:noProof/>
                <w:lang w:val="en-US"/>
              </w:rPr>
              <w:t>8.0 Contact</w:t>
            </w:r>
            <w:r w:rsidR="00215B26" w:rsidRPr="00090BE7">
              <w:rPr>
                <w:noProof/>
                <w:webHidden/>
              </w:rPr>
              <w:tab/>
            </w:r>
            <w:r w:rsidR="00215B26" w:rsidRPr="00090BE7">
              <w:rPr>
                <w:noProof/>
                <w:webHidden/>
              </w:rPr>
              <w:fldChar w:fldCharType="begin"/>
            </w:r>
            <w:r w:rsidR="00215B26" w:rsidRPr="00090BE7">
              <w:rPr>
                <w:noProof/>
                <w:webHidden/>
              </w:rPr>
              <w:instrText xml:space="preserve"> PAGEREF _Toc135133266 \h </w:instrText>
            </w:r>
            <w:r w:rsidR="00215B26" w:rsidRPr="00090BE7">
              <w:rPr>
                <w:noProof/>
                <w:webHidden/>
              </w:rPr>
            </w:r>
            <w:r w:rsidR="00215B26" w:rsidRPr="00090BE7">
              <w:rPr>
                <w:noProof/>
                <w:webHidden/>
              </w:rPr>
              <w:fldChar w:fldCharType="separate"/>
            </w:r>
            <w:r>
              <w:rPr>
                <w:noProof/>
                <w:webHidden/>
              </w:rPr>
              <w:t>10</w:t>
            </w:r>
            <w:r w:rsidR="00215B26" w:rsidRPr="00090BE7">
              <w:rPr>
                <w:noProof/>
                <w:webHidden/>
              </w:rPr>
              <w:fldChar w:fldCharType="end"/>
            </w:r>
          </w:hyperlink>
        </w:p>
        <w:p w14:paraId="6E973DD2" w14:textId="77777777" w:rsidR="00215B26" w:rsidRPr="00090BE7" w:rsidRDefault="00215B26" w:rsidP="00215B26">
          <w:r w:rsidRPr="00090BE7">
            <w:rPr>
              <w:b/>
              <w:bCs/>
              <w:noProof/>
            </w:rPr>
            <w:fldChar w:fldCharType="end"/>
          </w:r>
        </w:p>
      </w:sdtContent>
    </w:sdt>
    <w:p w14:paraId="3B2B94FB" w14:textId="77777777" w:rsidR="00215B26" w:rsidRPr="00090BE7" w:rsidRDefault="00215B26" w:rsidP="00215B26">
      <w:pPr>
        <w:rPr>
          <w:lang w:val="en-US"/>
        </w:rPr>
      </w:pPr>
    </w:p>
    <w:p w14:paraId="11FF260C" w14:textId="77777777" w:rsidR="00215B26" w:rsidRPr="00090BE7" w:rsidRDefault="00215B26" w:rsidP="00215B26">
      <w:pPr>
        <w:rPr>
          <w:lang w:val="en-US"/>
        </w:rPr>
      </w:pPr>
    </w:p>
    <w:p w14:paraId="04634B11" w14:textId="77777777" w:rsidR="00215B26" w:rsidRPr="00090BE7" w:rsidRDefault="00215B26" w:rsidP="00215B26">
      <w:pPr>
        <w:rPr>
          <w:lang w:val="en-US"/>
        </w:rPr>
      </w:pPr>
    </w:p>
    <w:p w14:paraId="70438132" w14:textId="77777777" w:rsidR="00215B26" w:rsidRPr="00090BE7" w:rsidRDefault="00215B26" w:rsidP="00215B26">
      <w:pPr>
        <w:rPr>
          <w:lang w:val="en-US"/>
        </w:rPr>
      </w:pPr>
    </w:p>
    <w:p w14:paraId="68C059F1" w14:textId="77777777" w:rsidR="00215B26" w:rsidRPr="00090BE7" w:rsidRDefault="00215B26" w:rsidP="00215B26">
      <w:pPr>
        <w:rPr>
          <w:lang w:val="en-US"/>
        </w:rPr>
      </w:pPr>
    </w:p>
    <w:p w14:paraId="36475947" w14:textId="77777777" w:rsidR="00215B26" w:rsidRPr="00090BE7" w:rsidRDefault="00215B26" w:rsidP="00215B26">
      <w:pPr>
        <w:rPr>
          <w:lang w:val="en-US"/>
        </w:rPr>
      </w:pPr>
    </w:p>
    <w:p w14:paraId="6A38D3C1" w14:textId="77777777" w:rsidR="00215B26" w:rsidRPr="00090BE7" w:rsidRDefault="00215B26" w:rsidP="00215B26">
      <w:pPr>
        <w:rPr>
          <w:lang w:val="en-US"/>
        </w:rPr>
      </w:pPr>
    </w:p>
    <w:p w14:paraId="21208096" w14:textId="77777777" w:rsidR="00215B26" w:rsidRPr="00090BE7" w:rsidRDefault="00215B26" w:rsidP="00215B26">
      <w:pPr>
        <w:rPr>
          <w:lang w:val="en-US"/>
        </w:rPr>
      </w:pPr>
    </w:p>
    <w:p w14:paraId="76F1BC6D" w14:textId="77777777" w:rsidR="00215B26" w:rsidRPr="00090BE7" w:rsidRDefault="00215B26" w:rsidP="00215B26">
      <w:pPr>
        <w:rPr>
          <w:lang w:val="en-US"/>
        </w:rPr>
      </w:pPr>
    </w:p>
    <w:p w14:paraId="32D69BCF" w14:textId="77777777" w:rsidR="00215B26" w:rsidRPr="00090BE7" w:rsidRDefault="00215B26" w:rsidP="00215B26">
      <w:pPr>
        <w:rPr>
          <w:lang w:val="en-US"/>
        </w:rPr>
      </w:pPr>
    </w:p>
    <w:p w14:paraId="6E241190" w14:textId="77777777" w:rsidR="00215B26" w:rsidRPr="00090BE7" w:rsidRDefault="00215B26" w:rsidP="00215B26">
      <w:pPr>
        <w:rPr>
          <w:lang w:val="en-US"/>
        </w:rPr>
      </w:pPr>
    </w:p>
    <w:p w14:paraId="78C2B872" w14:textId="77777777" w:rsidR="00215B26" w:rsidRPr="00090BE7" w:rsidRDefault="00215B26" w:rsidP="00215B26">
      <w:pPr>
        <w:rPr>
          <w:lang w:val="en-US"/>
        </w:rPr>
      </w:pPr>
    </w:p>
    <w:p w14:paraId="612AE66C" w14:textId="77777777" w:rsidR="00215B26" w:rsidRPr="00090BE7" w:rsidRDefault="00215B26" w:rsidP="00215B26">
      <w:pPr>
        <w:rPr>
          <w:lang w:val="en-US"/>
        </w:rPr>
      </w:pPr>
    </w:p>
    <w:p w14:paraId="45D6A48F" w14:textId="77777777" w:rsidR="00215B26" w:rsidRPr="00090BE7" w:rsidRDefault="00215B26" w:rsidP="00215B26">
      <w:pPr>
        <w:rPr>
          <w:lang w:val="en-US"/>
        </w:rPr>
      </w:pPr>
    </w:p>
    <w:p w14:paraId="5673EE4B" w14:textId="60A99A7E" w:rsidR="00215B26" w:rsidRPr="00090BE7" w:rsidRDefault="00215B26" w:rsidP="00215B26">
      <w:pPr>
        <w:rPr>
          <w:lang w:val="en-US"/>
        </w:rPr>
      </w:pPr>
    </w:p>
    <w:p w14:paraId="6598C882" w14:textId="143E11DE" w:rsidR="00185D16" w:rsidRPr="00090BE7" w:rsidRDefault="00185D16" w:rsidP="00CA39B6">
      <w:pPr>
        <w:tabs>
          <w:tab w:val="left" w:pos="2149"/>
          <w:tab w:val="left" w:pos="3203"/>
        </w:tabs>
        <w:rPr>
          <w:lang w:val="en-US"/>
        </w:rPr>
      </w:pPr>
      <w:r w:rsidRPr="00090BE7">
        <w:rPr>
          <w:lang w:val="en-US"/>
        </w:rPr>
        <w:tab/>
      </w:r>
      <w:r w:rsidR="00CA39B6">
        <w:rPr>
          <w:lang w:val="en-US"/>
        </w:rPr>
        <w:tab/>
      </w:r>
    </w:p>
    <w:p w14:paraId="3889A61D" w14:textId="77777777" w:rsidR="00215B26" w:rsidRPr="00090BE7" w:rsidRDefault="00215B26" w:rsidP="00215B26">
      <w:pPr>
        <w:pStyle w:val="Heading3"/>
        <w:rPr>
          <w:lang w:val="en-US"/>
        </w:rPr>
      </w:pPr>
      <w:bookmarkStart w:id="5" w:name="_Toc135133258"/>
      <w:r w:rsidRPr="00090BE7">
        <w:rPr>
          <w:lang w:val="en-US"/>
        </w:rPr>
        <w:lastRenderedPageBreak/>
        <w:t xml:space="preserve">1.0 Definitions </w:t>
      </w:r>
      <w:bookmarkEnd w:id="5"/>
    </w:p>
    <w:p w14:paraId="13B66B79" w14:textId="73AEEF0F"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b/>
          <w:bCs/>
          <w:color w:val="000000"/>
          <w:lang w:val="en-US"/>
        </w:rPr>
        <w:t xml:space="preserve">Administrative Costs: </w:t>
      </w:r>
      <w:r w:rsidR="00735A4A" w:rsidRPr="00090BE7">
        <w:rPr>
          <w:rFonts w:cs="Arial"/>
          <w:color w:val="000000"/>
          <w:lang w:val="en-US"/>
        </w:rPr>
        <w:t>O</w:t>
      </w:r>
      <w:r w:rsidRPr="00090BE7">
        <w:rPr>
          <w:rFonts w:cs="Arial"/>
          <w:color w:val="000000"/>
          <w:lang w:val="en-US"/>
        </w:rPr>
        <w:t xml:space="preserve">ngoing expenses </w:t>
      </w:r>
      <w:r w:rsidR="00735A4A" w:rsidRPr="00090BE7">
        <w:rPr>
          <w:rFonts w:cs="Arial"/>
          <w:color w:val="000000"/>
          <w:lang w:val="en-US"/>
        </w:rPr>
        <w:t xml:space="preserve">associated with operating or delivering a funded project. </w:t>
      </w:r>
      <w:r w:rsidRPr="00090BE7">
        <w:rPr>
          <w:rFonts w:cs="Arial"/>
          <w:color w:val="000000"/>
          <w:lang w:val="en-US"/>
        </w:rPr>
        <w:t>Administrative costs include items such a</w:t>
      </w:r>
      <w:r w:rsidR="00735A4A" w:rsidRPr="00090BE7">
        <w:rPr>
          <w:rFonts w:cs="Arial"/>
          <w:color w:val="000000"/>
          <w:lang w:val="en-US"/>
        </w:rPr>
        <w:t>s</w:t>
      </w:r>
      <w:r w:rsidRPr="00090BE7">
        <w:rPr>
          <w:rFonts w:cs="Arial"/>
          <w:color w:val="000000"/>
          <w:lang w:val="en-US"/>
        </w:rPr>
        <w:t xml:space="preserve"> bookkeeping, human resources, and project oversight</w:t>
      </w:r>
      <w:r w:rsidR="00735A4A" w:rsidRPr="00090BE7">
        <w:rPr>
          <w:rFonts w:cs="Arial"/>
          <w:color w:val="000000"/>
          <w:lang w:val="en-US"/>
        </w:rPr>
        <w:t>, etc</w:t>
      </w:r>
      <w:r w:rsidRPr="00090BE7">
        <w:rPr>
          <w:rFonts w:cs="Arial"/>
          <w:color w:val="000000"/>
          <w:lang w:val="en-US"/>
        </w:rPr>
        <w:t xml:space="preserve">. </w:t>
      </w:r>
    </w:p>
    <w:p w14:paraId="5845B8A1" w14:textId="77777777" w:rsidR="00215B26" w:rsidRPr="00090BE7" w:rsidRDefault="00215B26" w:rsidP="00215B26">
      <w:pPr>
        <w:autoSpaceDE w:val="0"/>
        <w:autoSpaceDN w:val="0"/>
        <w:adjustRightInd w:val="0"/>
        <w:spacing w:after="0" w:line="240" w:lineRule="auto"/>
        <w:rPr>
          <w:rFonts w:cs="Arial"/>
          <w:color w:val="000000"/>
          <w:lang w:val="en-US"/>
        </w:rPr>
      </w:pPr>
    </w:p>
    <w:p w14:paraId="05C8D0C2"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b/>
          <w:bCs/>
          <w:color w:val="000000"/>
          <w:lang w:val="en-US"/>
        </w:rPr>
        <w:t>Applicant:</w:t>
      </w:r>
      <w:r w:rsidRPr="00090BE7">
        <w:rPr>
          <w:rFonts w:cs="Arial"/>
          <w:color w:val="000000"/>
          <w:lang w:val="en-US"/>
        </w:rPr>
        <w:t xml:space="preserve"> An organization that has submitted an application to receive funding from York Region under the Community Investment Fund in accordance with the guidelines, requirements, and criteria set out in this document.</w:t>
      </w:r>
    </w:p>
    <w:p w14:paraId="03FD54E8" w14:textId="77777777" w:rsidR="00215B26" w:rsidRPr="00090BE7" w:rsidRDefault="00215B26" w:rsidP="00215B26">
      <w:pPr>
        <w:autoSpaceDE w:val="0"/>
        <w:autoSpaceDN w:val="0"/>
        <w:adjustRightInd w:val="0"/>
        <w:spacing w:after="0" w:line="240" w:lineRule="auto"/>
        <w:rPr>
          <w:rFonts w:cs="Arial"/>
          <w:b/>
          <w:bCs/>
          <w:color w:val="000000"/>
          <w:lang w:val="en-US"/>
        </w:rPr>
      </w:pPr>
    </w:p>
    <w:p w14:paraId="28AF0520"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b/>
          <w:bCs/>
          <w:color w:val="000000"/>
          <w:lang w:val="en-US"/>
        </w:rPr>
        <w:t xml:space="preserve">Audited Financial Statements: </w:t>
      </w:r>
      <w:r w:rsidRPr="00090BE7">
        <w:rPr>
          <w:rFonts w:cs="Arial"/>
          <w:color w:val="000000"/>
          <w:lang w:val="en-US"/>
        </w:rPr>
        <w:t xml:space="preserve">Financial reports prepared by a licensed accountant who is independent of the Applicant, who certifies that the accounting records and process of the Applicant have been audited and verified in accordance with Canadian generally accepted accounting principles. </w:t>
      </w:r>
    </w:p>
    <w:p w14:paraId="5D6462FB" w14:textId="77777777" w:rsidR="00215B26" w:rsidRPr="00090BE7" w:rsidRDefault="00215B26" w:rsidP="00215B26">
      <w:pPr>
        <w:autoSpaceDE w:val="0"/>
        <w:autoSpaceDN w:val="0"/>
        <w:adjustRightInd w:val="0"/>
        <w:spacing w:after="0" w:line="240" w:lineRule="auto"/>
        <w:rPr>
          <w:rFonts w:cs="Arial"/>
          <w:color w:val="000000"/>
          <w:lang w:val="en-US"/>
        </w:rPr>
      </w:pPr>
    </w:p>
    <w:p w14:paraId="6F362686" w14:textId="4C707E0A" w:rsidR="00215B26" w:rsidRPr="00090BE7" w:rsidRDefault="00735A4A" w:rsidP="00215B26">
      <w:pPr>
        <w:autoSpaceDE w:val="0"/>
        <w:autoSpaceDN w:val="0"/>
        <w:adjustRightInd w:val="0"/>
        <w:spacing w:after="0" w:line="240" w:lineRule="auto"/>
        <w:rPr>
          <w:rFonts w:cs="Arial"/>
          <w:color w:val="000000"/>
          <w:lang w:val="en-US"/>
        </w:rPr>
      </w:pPr>
      <w:r w:rsidRPr="00090BE7">
        <w:rPr>
          <w:rFonts w:cs="Arial"/>
          <w:b/>
          <w:bCs/>
          <w:color w:val="000000"/>
          <w:lang w:val="en-US"/>
        </w:rPr>
        <w:t>Community Investment Fund (</w:t>
      </w:r>
      <w:r w:rsidR="00215B26" w:rsidRPr="00090BE7">
        <w:rPr>
          <w:rFonts w:cs="Arial"/>
          <w:b/>
          <w:bCs/>
          <w:color w:val="000000"/>
          <w:lang w:val="en-US"/>
        </w:rPr>
        <w:t>CIF</w:t>
      </w:r>
      <w:r w:rsidRPr="00090BE7">
        <w:rPr>
          <w:rFonts w:cs="Arial"/>
          <w:b/>
          <w:bCs/>
          <w:color w:val="000000"/>
          <w:lang w:val="en-US"/>
        </w:rPr>
        <w:t>)</w:t>
      </w:r>
      <w:r w:rsidR="00215B26" w:rsidRPr="00090BE7">
        <w:rPr>
          <w:rFonts w:cs="Arial"/>
          <w:b/>
          <w:bCs/>
          <w:color w:val="000000"/>
          <w:lang w:val="en-US"/>
        </w:rPr>
        <w:t xml:space="preserve"> Priority Groups</w:t>
      </w:r>
      <w:r w:rsidR="00215B26" w:rsidRPr="00090BE7">
        <w:rPr>
          <w:rFonts w:cs="Arial"/>
          <w:color w:val="000000"/>
          <w:lang w:val="en-US"/>
        </w:rPr>
        <w:t xml:space="preserve">: Residents from marginalized and vulnerable groups that would most benefit from programs and services, as </w:t>
      </w:r>
      <w:r w:rsidR="00215B26" w:rsidRPr="00090BE7">
        <w:rPr>
          <w:lang w:val="en-US"/>
        </w:rPr>
        <w:t xml:space="preserve">outlined in the </w:t>
      </w:r>
      <w:hyperlink r:id="rId11" w:history="1">
        <w:r w:rsidR="00215B26" w:rsidRPr="00090BE7">
          <w:rPr>
            <w:rStyle w:val="Hyperlink"/>
            <w:lang w:val="en-US"/>
          </w:rPr>
          <w:t>October 2021 Community Investment Fund Program Framework</w:t>
        </w:r>
      </w:hyperlink>
      <w:r w:rsidR="00215B26" w:rsidRPr="00090BE7">
        <w:rPr>
          <w:lang w:val="en-US"/>
        </w:rPr>
        <w:t>.</w:t>
      </w:r>
    </w:p>
    <w:p w14:paraId="0B70DFBD" w14:textId="77777777" w:rsidR="00215B26" w:rsidRPr="00090BE7" w:rsidRDefault="00215B26" w:rsidP="00215B26">
      <w:pPr>
        <w:autoSpaceDE w:val="0"/>
        <w:autoSpaceDN w:val="0"/>
        <w:adjustRightInd w:val="0"/>
        <w:spacing w:after="0" w:line="240" w:lineRule="auto"/>
        <w:rPr>
          <w:rFonts w:cs="Arial"/>
          <w:color w:val="000000"/>
          <w:lang w:val="en-US"/>
        </w:rPr>
      </w:pPr>
    </w:p>
    <w:p w14:paraId="04440F49" w14:textId="78639A7B"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b/>
          <w:bCs/>
          <w:color w:val="000000"/>
          <w:lang w:val="en-US"/>
        </w:rPr>
        <w:t xml:space="preserve">Collaborative Application: </w:t>
      </w:r>
      <w:r w:rsidRPr="00090BE7">
        <w:rPr>
          <w:rFonts w:cs="Arial"/>
          <w:color w:val="000000"/>
          <w:lang w:val="en-US"/>
        </w:rPr>
        <w:t>Two or more organizations with a well-defined relationship applying for funding of a project in which the organizations will work together to achieve a common goal. Collaborative projects must be led by an eligible organization which accepts responsibility for the</w:t>
      </w:r>
      <w:r w:rsidR="003A40E7" w:rsidRPr="00090BE7">
        <w:rPr>
          <w:rFonts w:cs="Arial"/>
          <w:color w:val="000000"/>
          <w:lang w:val="en-US"/>
        </w:rPr>
        <w:t xml:space="preserve"> funding</w:t>
      </w:r>
      <w:r w:rsidRPr="00090BE7">
        <w:rPr>
          <w:rFonts w:cs="Arial"/>
          <w:color w:val="000000"/>
          <w:lang w:val="en-US"/>
        </w:rPr>
        <w:t xml:space="preserve">. </w:t>
      </w:r>
    </w:p>
    <w:p w14:paraId="420B0AC8" w14:textId="77777777" w:rsidR="00215B26" w:rsidRPr="00090BE7" w:rsidRDefault="00215B26" w:rsidP="00215B26">
      <w:pPr>
        <w:autoSpaceDE w:val="0"/>
        <w:autoSpaceDN w:val="0"/>
        <w:adjustRightInd w:val="0"/>
        <w:spacing w:after="0" w:line="240" w:lineRule="auto"/>
        <w:rPr>
          <w:rFonts w:cs="Arial"/>
          <w:color w:val="000000"/>
          <w:lang w:val="en-US"/>
        </w:rPr>
      </w:pPr>
    </w:p>
    <w:p w14:paraId="3CA97B64" w14:textId="7C66B25B"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b/>
          <w:bCs/>
          <w:color w:val="000000"/>
          <w:lang w:val="en-US"/>
        </w:rPr>
        <w:t>Community Investment Fund Agreement</w:t>
      </w:r>
      <w:r w:rsidRPr="00090BE7">
        <w:rPr>
          <w:rFonts w:cs="Arial"/>
          <w:color w:val="000000"/>
          <w:lang w:val="en-US"/>
        </w:rPr>
        <w:t xml:space="preserve">: The binding agreement that a successful Applicant will enter with the Region for funding Community Investment Fund’s </w:t>
      </w:r>
      <w:r w:rsidR="00855449" w:rsidRPr="00090BE7">
        <w:rPr>
          <w:rFonts w:cs="Arial"/>
          <w:color w:val="000000"/>
          <w:lang w:val="en-US"/>
        </w:rPr>
        <w:t>Mental Well-Being</w:t>
      </w:r>
      <w:r w:rsidRPr="00090BE7">
        <w:rPr>
          <w:rFonts w:cs="Arial"/>
          <w:color w:val="000000"/>
          <w:lang w:val="en-US"/>
        </w:rPr>
        <w:t xml:space="preserve"> funding program as set out in this document.</w:t>
      </w:r>
    </w:p>
    <w:p w14:paraId="4CEF71E9" w14:textId="77777777" w:rsidR="00215B26" w:rsidRPr="00090BE7" w:rsidRDefault="00215B26" w:rsidP="00215B26">
      <w:pPr>
        <w:autoSpaceDE w:val="0"/>
        <w:autoSpaceDN w:val="0"/>
        <w:adjustRightInd w:val="0"/>
        <w:spacing w:after="0" w:line="240" w:lineRule="auto"/>
        <w:rPr>
          <w:rFonts w:cs="Arial"/>
          <w:color w:val="000000"/>
          <w:lang w:val="en-US"/>
        </w:rPr>
      </w:pPr>
    </w:p>
    <w:p w14:paraId="18F1D588"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b/>
          <w:bCs/>
          <w:color w:val="000000"/>
          <w:lang w:val="en-US"/>
        </w:rPr>
        <w:t xml:space="preserve">Fiscal Year: </w:t>
      </w:r>
      <w:r w:rsidRPr="00090BE7">
        <w:rPr>
          <w:rFonts w:cs="Arial"/>
          <w:color w:val="000000"/>
          <w:lang w:val="en-US"/>
        </w:rPr>
        <w:t xml:space="preserve">The period commencing on January 1 and ending on December 31 in the same calendar year. </w:t>
      </w:r>
    </w:p>
    <w:p w14:paraId="10998CBD" w14:textId="77777777" w:rsidR="00215B26" w:rsidRPr="00090BE7" w:rsidRDefault="00215B26" w:rsidP="00215B26">
      <w:pPr>
        <w:autoSpaceDE w:val="0"/>
        <w:autoSpaceDN w:val="0"/>
        <w:adjustRightInd w:val="0"/>
        <w:spacing w:after="0" w:line="240" w:lineRule="auto"/>
        <w:rPr>
          <w:rFonts w:cs="Arial"/>
          <w:color w:val="000000"/>
          <w:lang w:val="en-US"/>
        </w:rPr>
      </w:pPr>
    </w:p>
    <w:p w14:paraId="6DB8E954"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b/>
          <w:bCs/>
          <w:color w:val="000000"/>
          <w:lang w:val="en-US"/>
        </w:rPr>
        <w:t xml:space="preserve">Flow-through Partnership: </w:t>
      </w:r>
      <w:r w:rsidRPr="00090BE7">
        <w:rPr>
          <w:rFonts w:cs="Arial"/>
          <w:color w:val="000000"/>
          <w:lang w:val="en-US"/>
        </w:rPr>
        <w:t xml:space="preserve">An existing incorporated, registered not-for-profit organization or registered charity that acts on behalf of an applicant to access funding for a project. The flow-through agency acts as the lead and assumes all contractual obligations, including responsibility for all aspects of the funding and the administration of funds. </w:t>
      </w:r>
    </w:p>
    <w:p w14:paraId="69DC1DF8" w14:textId="77777777" w:rsidR="00215B26" w:rsidRPr="00090BE7" w:rsidRDefault="00215B26" w:rsidP="00215B26">
      <w:pPr>
        <w:autoSpaceDE w:val="0"/>
        <w:autoSpaceDN w:val="0"/>
        <w:adjustRightInd w:val="0"/>
        <w:spacing w:after="0" w:line="240" w:lineRule="auto"/>
        <w:rPr>
          <w:rFonts w:cs="Arial"/>
          <w:color w:val="000000"/>
          <w:lang w:val="en-US"/>
        </w:rPr>
      </w:pPr>
    </w:p>
    <w:p w14:paraId="3C76A702"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b/>
          <w:bCs/>
          <w:color w:val="000000"/>
          <w:lang w:val="en-US"/>
        </w:rPr>
        <w:t>Funded Agency:</w:t>
      </w:r>
      <w:r w:rsidRPr="00090BE7">
        <w:rPr>
          <w:rFonts w:cs="Arial"/>
          <w:color w:val="000000"/>
          <w:lang w:val="en-US"/>
        </w:rPr>
        <w:t xml:space="preserve"> A successful Applicant who has entered into a Community Investment Fund Agreement with York Region pursuant to the guidelines set out in this document.</w:t>
      </w:r>
    </w:p>
    <w:p w14:paraId="2EF1D17E" w14:textId="77777777" w:rsidR="00215B26" w:rsidRPr="00090BE7" w:rsidRDefault="00215B26" w:rsidP="00215B26">
      <w:pPr>
        <w:autoSpaceDE w:val="0"/>
        <w:autoSpaceDN w:val="0"/>
        <w:adjustRightInd w:val="0"/>
        <w:spacing w:after="0" w:line="240" w:lineRule="auto"/>
        <w:rPr>
          <w:rFonts w:cs="Arial"/>
          <w:color w:val="000000"/>
          <w:lang w:val="en-US"/>
        </w:rPr>
      </w:pPr>
    </w:p>
    <w:p w14:paraId="0DFE997B"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b/>
          <w:bCs/>
          <w:color w:val="000000"/>
          <w:lang w:val="en-US"/>
        </w:rPr>
        <w:t>Low Income:</w:t>
      </w:r>
      <w:r w:rsidRPr="00090BE7">
        <w:rPr>
          <w:rFonts w:cs="Arial"/>
          <w:color w:val="000000"/>
          <w:lang w:val="en-US"/>
        </w:rPr>
        <w:t xml:space="preserve"> Statistics Canada’s low income cut-off, before tax for residents living in jurisdictions with 500,000+ populations: </w:t>
      </w:r>
    </w:p>
    <w:p w14:paraId="7B52BAD4" w14:textId="397C2A34" w:rsidR="00215B26" w:rsidRPr="00090BE7" w:rsidRDefault="00215B26" w:rsidP="00215B26">
      <w:pPr>
        <w:autoSpaceDE w:val="0"/>
        <w:autoSpaceDN w:val="0"/>
        <w:adjustRightInd w:val="0"/>
        <w:spacing w:after="0" w:line="240" w:lineRule="auto"/>
        <w:rPr>
          <w:rFonts w:cs="Arial"/>
          <w:color w:val="000000"/>
          <w:lang w:val="en-US"/>
        </w:rPr>
      </w:pPr>
      <w:r w:rsidRPr="00090BE7">
        <w:rPr>
          <w:rFonts w:ascii="Courier New" w:hAnsi="Courier New" w:cs="Courier New"/>
          <w:color w:val="000000"/>
          <w:lang w:val="en-US"/>
        </w:rPr>
        <w:t xml:space="preserve">o </w:t>
      </w:r>
      <w:r w:rsidRPr="00090BE7">
        <w:rPr>
          <w:rFonts w:cs="Arial"/>
          <w:color w:val="000000"/>
          <w:lang w:val="en-US"/>
        </w:rPr>
        <w:t>1-person household: $2</w:t>
      </w:r>
      <w:r w:rsidR="00735A4A" w:rsidRPr="00090BE7">
        <w:rPr>
          <w:rFonts w:cs="Arial"/>
          <w:color w:val="000000"/>
          <w:lang w:val="en-US"/>
        </w:rPr>
        <w:t>7</w:t>
      </w:r>
      <w:r w:rsidRPr="00090BE7">
        <w:rPr>
          <w:rFonts w:cs="Arial"/>
          <w:color w:val="000000"/>
          <w:lang w:val="en-US"/>
        </w:rPr>
        <w:t>,</w:t>
      </w:r>
      <w:r w:rsidR="00735A4A" w:rsidRPr="00090BE7">
        <w:rPr>
          <w:rFonts w:cs="Arial"/>
          <w:color w:val="000000"/>
          <w:lang w:val="en-US"/>
        </w:rPr>
        <w:t>514</w:t>
      </w:r>
      <w:r w:rsidRPr="00090BE7">
        <w:rPr>
          <w:rFonts w:cs="Arial"/>
          <w:color w:val="000000"/>
          <w:lang w:val="en-US"/>
        </w:rPr>
        <w:t xml:space="preserve"> </w:t>
      </w:r>
    </w:p>
    <w:p w14:paraId="2FD64B3B" w14:textId="06DE7EC6" w:rsidR="00215B26" w:rsidRPr="00090BE7" w:rsidRDefault="00215B26" w:rsidP="00215B26">
      <w:pPr>
        <w:autoSpaceDE w:val="0"/>
        <w:autoSpaceDN w:val="0"/>
        <w:adjustRightInd w:val="0"/>
        <w:spacing w:after="0" w:line="240" w:lineRule="auto"/>
        <w:rPr>
          <w:rFonts w:cs="Arial"/>
          <w:color w:val="000000"/>
          <w:lang w:val="en-US"/>
        </w:rPr>
      </w:pPr>
      <w:r w:rsidRPr="00090BE7">
        <w:rPr>
          <w:rFonts w:ascii="Courier New" w:hAnsi="Courier New" w:cs="Courier New"/>
          <w:color w:val="000000"/>
          <w:lang w:val="en-US"/>
        </w:rPr>
        <w:t xml:space="preserve">o </w:t>
      </w:r>
      <w:r w:rsidRPr="00090BE7">
        <w:rPr>
          <w:rFonts w:cs="Arial"/>
          <w:color w:val="000000"/>
          <w:lang w:val="en-US"/>
        </w:rPr>
        <w:t>2-person household: $3</w:t>
      </w:r>
      <w:r w:rsidR="00735A4A" w:rsidRPr="00090BE7">
        <w:rPr>
          <w:rFonts w:cs="Arial"/>
          <w:color w:val="000000"/>
          <w:lang w:val="en-US"/>
        </w:rPr>
        <w:t>4,254</w:t>
      </w:r>
      <w:r w:rsidRPr="00090BE7">
        <w:rPr>
          <w:rFonts w:cs="Arial"/>
          <w:color w:val="000000"/>
          <w:lang w:val="en-US"/>
        </w:rPr>
        <w:t xml:space="preserve"> </w:t>
      </w:r>
    </w:p>
    <w:p w14:paraId="4B10E5C8" w14:textId="11FC4354" w:rsidR="00215B26" w:rsidRPr="00090BE7" w:rsidRDefault="00215B26" w:rsidP="00215B26">
      <w:pPr>
        <w:autoSpaceDE w:val="0"/>
        <w:autoSpaceDN w:val="0"/>
        <w:adjustRightInd w:val="0"/>
        <w:spacing w:after="0" w:line="240" w:lineRule="auto"/>
        <w:rPr>
          <w:rFonts w:cs="Arial"/>
          <w:color w:val="000000"/>
          <w:lang w:val="en-US"/>
        </w:rPr>
      </w:pPr>
      <w:r w:rsidRPr="00090BE7">
        <w:rPr>
          <w:rFonts w:ascii="Courier New" w:hAnsi="Courier New" w:cs="Courier New"/>
          <w:color w:val="000000"/>
          <w:lang w:val="en-US"/>
        </w:rPr>
        <w:t xml:space="preserve">o </w:t>
      </w:r>
      <w:r w:rsidRPr="00090BE7">
        <w:rPr>
          <w:rFonts w:cs="Arial"/>
          <w:color w:val="000000"/>
          <w:lang w:val="en-US"/>
        </w:rPr>
        <w:t>3-person household: $</w:t>
      </w:r>
      <w:r w:rsidR="00735A4A" w:rsidRPr="00090BE7">
        <w:rPr>
          <w:rFonts w:cs="Arial"/>
          <w:color w:val="000000"/>
          <w:lang w:val="en-US"/>
        </w:rPr>
        <w:t>42,111</w:t>
      </w:r>
    </w:p>
    <w:p w14:paraId="624C1135" w14:textId="0FA7016C" w:rsidR="00215B26" w:rsidRPr="00090BE7" w:rsidRDefault="00215B26" w:rsidP="00215B26">
      <w:pPr>
        <w:autoSpaceDE w:val="0"/>
        <w:autoSpaceDN w:val="0"/>
        <w:adjustRightInd w:val="0"/>
        <w:spacing w:after="0" w:line="240" w:lineRule="auto"/>
        <w:rPr>
          <w:rFonts w:cs="Arial"/>
          <w:color w:val="000000"/>
          <w:lang w:val="en-US"/>
        </w:rPr>
      </w:pPr>
      <w:r w:rsidRPr="00090BE7">
        <w:rPr>
          <w:rFonts w:ascii="Courier New" w:hAnsi="Courier New" w:cs="Courier New"/>
          <w:color w:val="000000"/>
          <w:lang w:val="en-US"/>
        </w:rPr>
        <w:t xml:space="preserve">o </w:t>
      </w:r>
      <w:r w:rsidRPr="00090BE7">
        <w:rPr>
          <w:rFonts w:cs="Arial"/>
          <w:color w:val="000000"/>
          <w:lang w:val="en-US"/>
        </w:rPr>
        <w:t>4-person household: $</w:t>
      </w:r>
      <w:r w:rsidR="00735A4A" w:rsidRPr="00090BE7">
        <w:rPr>
          <w:rFonts w:cs="Arial"/>
          <w:color w:val="000000"/>
          <w:lang w:val="en-US"/>
        </w:rPr>
        <w:t>51,128</w:t>
      </w:r>
      <w:r w:rsidRPr="00090BE7">
        <w:rPr>
          <w:rFonts w:cs="Arial"/>
          <w:color w:val="000000"/>
          <w:lang w:val="en-US"/>
        </w:rPr>
        <w:t xml:space="preserve">, etc. </w:t>
      </w:r>
    </w:p>
    <w:p w14:paraId="1B3CF925" w14:textId="77777777" w:rsidR="00215B26" w:rsidRPr="00090BE7" w:rsidRDefault="00215B26" w:rsidP="00215B26">
      <w:pPr>
        <w:autoSpaceDE w:val="0"/>
        <w:autoSpaceDN w:val="0"/>
        <w:adjustRightInd w:val="0"/>
        <w:spacing w:after="0" w:line="240" w:lineRule="auto"/>
        <w:rPr>
          <w:rFonts w:cs="Arial"/>
          <w:color w:val="000000"/>
          <w:lang w:val="en-US"/>
        </w:rPr>
      </w:pPr>
    </w:p>
    <w:p w14:paraId="0D2EC095" w14:textId="4D636359" w:rsidR="00215B26" w:rsidRPr="00090BE7" w:rsidRDefault="00215B26" w:rsidP="00215B26">
      <w:r w:rsidRPr="00090BE7">
        <w:rPr>
          <w:b/>
          <w:bCs/>
        </w:rPr>
        <w:t xml:space="preserve">Resident: </w:t>
      </w:r>
      <w:r w:rsidRPr="00090BE7">
        <w:t>Anyone living in the Town of Georgina, Town of East Gwillimbury, Town of Newmarket, Town of Aurora, Township of King, Town of Whitchurch-Stouffville, City of Richmond Hill, City of Markham, or City of Vaughan, in permanent or temporary accommodation or with no fixed address.</w:t>
      </w:r>
    </w:p>
    <w:p w14:paraId="559EDA30" w14:textId="77777777" w:rsidR="00215B26" w:rsidRPr="00090BE7" w:rsidRDefault="00215B26" w:rsidP="00215B26">
      <w:r w:rsidRPr="00090BE7">
        <w:rPr>
          <w:b/>
          <w:bCs/>
        </w:rPr>
        <w:t xml:space="preserve">Selection Committee: </w:t>
      </w:r>
      <w:r w:rsidRPr="00090BE7">
        <w:t xml:space="preserve">A group of employees from York Region with human services sector experience or expertise tasked with evaluating applications received in a call for proposals and preparing funding recommendations. </w:t>
      </w:r>
    </w:p>
    <w:p w14:paraId="08E6EBEB" w14:textId="688D7A10" w:rsidR="00215B26" w:rsidRPr="00090BE7" w:rsidRDefault="00215B26" w:rsidP="00215B26">
      <w:r w:rsidRPr="00090BE7">
        <w:rPr>
          <w:b/>
          <w:bCs/>
        </w:rPr>
        <w:t>York Region:</w:t>
      </w:r>
      <w:r w:rsidRPr="00090BE7">
        <w:t xml:space="preserve"> The Regional Municipality of York.</w:t>
      </w:r>
      <w:r w:rsidRPr="00090BE7">
        <w:rPr>
          <w:lang w:val="en-US"/>
        </w:rPr>
        <w:br w:type="page"/>
      </w:r>
    </w:p>
    <w:p w14:paraId="1DF544C1" w14:textId="77777777" w:rsidR="00215B26" w:rsidRPr="00090BE7" w:rsidRDefault="00215B26" w:rsidP="00215B26">
      <w:pPr>
        <w:pStyle w:val="Heading3"/>
        <w:rPr>
          <w:lang w:val="en-US"/>
        </w:rPr>
      </w:pPr>
      <w:bookmarkStart w:id="6" w:name="_Toc135133259"/>
      <w:r w:rsidRPr="00090BE7">
        <w:rPr>
          <w:lang w:val="en-US"/>
        </w:rPr>
        <w:lastRenderedPageBreak/>
        <w:t>2.0 Overview</w:t>
      </w:r>
      <w:bookmarkEnd w:id="6"/>
      <w:r w:rsidRPr="00090BE7">
        <w:rPr>
          <w:lang w:val="en-US"/>
        </w:rPr>
        <w:t xml:space="preserve"> </w:t>
      </w:r>
    </w:p>
    <w:p w14:paraId="655B644C" w14:textId="7C60A79C" w:rsidR="00215B26" w:rsidRPr="00090BE7" w:rsidRDefault="00215B26" w:rsidP="00215B26">
      <w:pPr>
        <w:rPr>
          <w:lang w:val="en-US"/>
        </w:rPr>
      </w:pPr>
      <w:r w:rsidRPr="00090BE7">
        <w:rPr>
          <w:lang w:val="en-US"/>
        </w:rPr>
        <w:t xml:space="preserve">York Region’s Community Investment Fund (CIF) invests in local initiatives delivered by not-for-profit community agencies and </w:t>
      </w:r>
      <w:r w:rsidR="00621741" w:rsidRPr="00090BE7">
        <w:rPr>
          <w:lang w:val="en-US"/>
        </w:rPr>
        <w:t xml:space="preserve">other </w:t>
      </w:r>
      <w:r w:rsidRPr="00090BE7">
        <w:rPr>
          <w:lang w:val="en-US"/>
        </w:rPr>
        <w:t xml:space="preserve">partners. These initiatives are intended to address gaps in the delivery of human services, complement </w:t>
      </w:r>
      <w:proofErr w:type="gramStart"/>
      <w:r w:rsidRPr="00090BE7">
        <w:rPr>
          <w:lang w:val="en-US"/>
        </w:rPr>
        <w:t>Regional</w:t>
      </w:r>
      <w:proofErr w:type="gramEnd"/>
      <w:r w:rsidRPr="00090BE7">
        <w:rPr>
          <w:lang w:val="en-US"/>
        </w:rPr>
        <w:t xml:space="preserve"> programs, and deliver on priority areas set by Regional Council. </w:t>
      </w:r>
    </w:p>
    <w:p w14:paraId="7FBBDEAD" w14:textId="77777777" w:rsidR="004350F2" w:rsidRPr="00090BE7" w:rsidRDefault="004350F2" w:rsidP="004350F2">
      <w:pPr>
        <w:autoSpaceDE w:val="0"/>
        <w:autoSpaceDN w:val="0"/>
        <w:adjustRightInd w:val="0"/>
        <w:spacing w:after="0" w:line="240" w:lineRule="auto"/>
        <w:rPr>
          <w:lang w:val="en-US"/>
        </w:rPr>
      </w:pPr>
      <w:r w:rsidRPr="00090BE7">
        <w:rPr>
          <w:lang w:val="en-US"/>
        </w:rPr>
        <w:t>Mental well-being influences how we think, behave, and interact with one another. The COVID-19</w:t>
      </w:r>
    </w:p>
    <w:p w14:paraId="655A97B2" w14:textId="77777777" w:rsidR="004350F2" w:rsidRPr="00090BE7" w:rsidRDefault="004350F2" w:rsidP="004350F2">
      <w:pPr>
        <w:autoSpaceDE w:val="0"/>
        <w:autoSpaceDN w:val="0"/>
        <w:adjustRightInd w:val="0"/>
        <w:spacing w:after="0" w:line="240" w:lineRule="auto"/>
        <w:rPr>
          <w:lang w:val="en-US"/>
        </w:rPr>
      </w:pPr>
      <w:r w:rsidRPr="00090BE7">
        <w:rPr>
          <w:lang w:val="en-US"/>
        </w:rPr>
        <w:t>pandemic had significant impacts on the mental health and well-being of individuals across Canada,</w:t>
      </w:r>
    </w:p>
    <w:p w14:paraId="5F7A6373" w14:textId="77777777" w:rsidR="004350F2" w:rsidRPr="00090BE7" w:rsidRDefault="004350F2" w:rsidP="004350F2">
      <w:pPr>
        <w:autoSpaceDE w:val="0"/>
        <w:autoSpaceDN w:val="0"/>
        <w:adjustRightInd w:val="0"/>
        <w:spacing w:after="0" w:line="240" w:lineRule="auto"/>
        <w:rPr>
          <w:lang w:val="en-US"/>
        </w:rPr>
      </w:pPr>
      <w:r w:rsidRPr="00090BE7">
        <w:rPr>
          <w:lang w:val="en-US"/>
        </w:rPr>
        <w:t>with concerns about the virus compounded by disruption of daily life and reduced access to services</w:t>
      </w:r>
    </w:p>
    <w:p w14:paraId="7546202B" w14:textId="77777777" w:rsidR="004350F2" w:rsidRPr="00090BE7" w:rsidRDefault="004350F2" w:rsidP="004350F2">
      <w:pPr>
        <w:autoSpaceDE w:val="0"/>
        <w:autoSpaceDN w:val="0"/>
        <w:adjustRightInd w:val="0"/>
        <w:spacing w:after="0" w:line="240" w:lineRule="auto"/>
        <w:rPr>
          <w:lang w:val="en-US"/>
        </w:rPr>
      </w:pPr>
      <w:r w:rsidRPr="00090BE7">
        <w:rPr>
          <w:lang w:val="en-US"/>
        </w:rPr>
        <w:t>and supports. While society continues to show signs of recovery, the mental health and well-being</w:t>
      </w:r>
    </w:p>
    <w:p w14:paraId="1E4D1952" w14:textId="3E6ABC37" w:rsidR="004350F2" w:rsidRPr="00090BE7" w:rsidRDefault="004350F2" w:rsidP="004350F2">
      <w:pPr>
        <w:autoSpaceDE w:val="0"/>
        <w:autoSpaceDN w:val="0"/>
        <w:adjustRightInd w:val="0"/>
        <w:spacing w:after="0" w:line="240" w:lineRule="auto"/>
        <w:rPr>
          <w:lang w:val="en-US"/>
        </w:rPr>
      </w:pPr>
      <w:r w:rsidRPr="00090BE7">
        <w:rPr>
          <w:lang w:val="en-US"/>
        </w:rPr>
        <w:t>impacts of the pandemic are expected to persist for the foreseeable future.</w:t>
      </w:r>
    </w:p>
    <w:p w14:paraId="1FC37102" w14:textId="77777777" w:rsidR="004350F2" w:rsidRPr="00090BE7" w:rsidRDefault="004350F2" w:rsidP="004350F2">
      <w:pPr>
        <w:autoSpaceDE w:val="0"/>
        <w:autoSpaceDN w:val="0"/>
        <w:adjustRightInd w:val="0"/>
        <w:spacing w:after="0" w:line="240" w:lineRule="auto"/>
        <w:rPr>
          <w:lang w:val="en-US"/>
        </w:rPr>
      </w:pPr>
    </w:p>
    <w:p w14:paraId="0ED11078" w14:textId="77777777" w:rsidR="004350F2" w:rsidRPr="00090BE7" w:rsidRDefault="004350F2" w:rsidP="004350F2">
      <w:pPr>
        <w:autoSpaceDE w:val="0"/>
        <w:autoSpaceDN w:val="0"/>
        <w:adjustRightInd w:val="0"/>
        <w:spacing w:after="0" w:line="240" w:lineRule="auto"/>
        <w:rPr>
          <w:lang w:val="en-US"/>
        </w:rPr>
      </w:pPr>
      <w:r w:rsidRPr="00090BE7">
        <w:rPr>
          <w:lang w:val="en-US"/>
        </w:rPr>
        <w:t>There are several mental health-related service gaps in the community, including supports not always</w:t>
      </w:r>
    </w:p>
    <w:p w14:paraId="05718F7C" w14:textId="77777777" w:rsidR="004350F2" w:rsidRPr="00090BE7" w:rsidRDefault="004350F2" w:rsidP="004350F2">
      <w:pPr>
        <w:autoSpaceDE w:val="0"/>
        <w:autoSpaceDN w:val="0"/>
        <w:adjustRightInd w:val="0"/>
        <w:spacing w:after="0" w:line="240" w:lineRule="auto"/>
        <w:rPr>
          <w:lang w:val="en-US"/>
        </w:rPr>
      </w:pPr>
      <w:r w:rsidRPr="00090BE7">
        <w:rPr>
          <w:lang w:val="en-US"/>
        </w:rPr>
        <w:t>being available when needed and a lack of awareness or ability to navigate services that are available.</w:t>
      </w:r>
    </w:p>
    <w:p w14:paraId="694E8577" w14:textId="77777777" w:rsidR="004350F2" w:rsidRPr="00090BE7" w:rsidRDefault="004350F2" w:rsidP="004350F2">
      <w:pPr>
        <w:rPr>
          <w:lang w:val="en-US"/>
        </w:rPr>
      </w:pPr>
      <w:r w:rsidRPr="00090BE7">
        <w:rPr>
          <w:lang w:val="en-US"/>
        </w:rPr>
        <w:t>In addition, the rates of mental health issues and need for services are increasing in York Region.</w:t>
      </w:r>
    </w:p>
    <w:p w14:paraId="144F93BD" w14:textId="56C877BF" w:rsidR="00457DF9" w:rsidRPr="00090BE7" w:rsidRDefault="00215B26" w:rsidP="00215B26">
      <w:pPr>
        <w:rPr>
          <w:u w:val="single"/>
          <w:lang w:val="en-US"/>
        </w:rPr>
      </w:pPr>
      <w:r w:rsidRPr="00090BE7">
        <w:rPr>
          <w:lang w:val="en-US"/>
        </w:rPr>
        <w:t xml:space="preserve">In </w:t>
      </w:r>
      <w:hyperlink r:id="rId12" w:history="1">
        <w:r w:rsidRPr="00090BE7">
          <w:rPr>
            <w:rStyle w:val="Hyperlink"/>
            <w:lang w:val="en-US"/>
          </w:rPr>
          <w:t>May 2023</w:t>
        </w:r>
      </w:hyperlink>
      <w:r w:rsidRPr="00090BE7">
        <w:rPr>
          <w:lang w:val="en-US"/>
        </w:rPr>
        <w:t xml:space="preserve">, York Regional Council </w:t>
      </w:r>
      <w:r w:rsidR="00457DF9" w:rsidRPr="00090BE7">
        <w:rPr>
          <w:lang w:val="en-US"/>
        </w:rPr>
        <w:t>a</w:t>
      </w:r>
      <w:r w:rsidRPr="00090BE7">
        <w:rPr>
          <w:lang w:val="en-US"/>
        </w:rPr>
        <w:t xml:space="preserve">pproved </w:t>
      </w:r>
      <w:r w:rsidR="004350F2" w:rsidRPr="00090BE7">
        <w:rPr>
          <w:lang w:val="en-US"/>
        </w:rPr>
        <w:t>Mental Well-Being</w:t>
      </w:r>
      <w:r w:rsidRPr="00090BE7">
        <w:rPr>
          <w:lang w:val="en-US"/>
        </w:rPr>
        <w:t xml:space="preserve"> as an investment priority area for the Community Investment Fund. </w:t>
      </w:r>
    </w:p>
    <w:p w14:paraId="4B00E943" w14:textId="39267B29" w:rsidR="00215B26" w:rsidRPr="00090BE7" w:rsidRDefault="00215B26" w:rsidP="00215B26">
      <w:pPr>
        <w:rPr>
          <w:u w:val="single"/>
          <w:lang w:val="en-US"/>
        </w:rPr>
      </w:pPr>
      <w:r w:rsidRPr="00090BE7">
        <w:rPr>
          <w:u w:val="single"/>
          <w:lang w:val="en-US"/>
        </w:rPr>
        <w:t>Funding Opportunity</w:t>
      </w:r>
    </w:p>
    <w:p w14:paraId="7D0183EF" w14:textId="44F65158" w:rsidR="00215B26" w:rsidRPr="00090BE7" w:rsidRDefault="00215B26" w:rsidP="00215B26">
      <w:pPr>
        <w:rPr>
          <w:lang w:val="en-US"/>
        </w:rPr>
      </w:pPr>
      <w:r w:rsidRPr="00090BE7">
        <w:rPr>
          <w:lang w:val="en-US"/>
        </w:rPr>
        <w:t>This funding opportunity will provide funding to</w:t>
      </w:r>
      <w:r w:rsidR="002E63ED" w:rsidRPr="00090BE7">
        <w:rPr>
          <w:lang w:val="en-US"/>
        </w:rPr>
        <w:t xml:space="preserve"> </w:t>
      </w:r>
      <w:r w:rsidR="00855449" w:rsidRPr="00090BE7">
        <w:rPr>
          <w:lang w:val="en-US"/>
        </w:rPr>
        <w:t xml:space="preserve">incorporated not-for-profit community agencies to deliver services that support positive mental health and well-being among Residents. </w:t>
      </w:r>
    </w:p>
    <w:p w14:paraId="4A360690" w14:textId="35D23E0B" w:rsidR="00D206BE" w:rsidRPr="00090BE7" w:rsidRDefault="00D206BE" w:rsidP="00215B26">
      <w:bookmarkStart w:id="7" w:name="_Hlk133411399"/>
      <w:r w:rsidRPr="00090BE7">
        <w:t>Funding will be provided to projects for up to</w:t>
      </w:r>
      <w:r w:rsidRPr="00090BE7">
        <w:rPr>
          <w:b/>
          <w:bCs/>
        </w:rPr>
        <w:t xml:space="preserve"> 12 months</w:t>
      </w:r>
      <w:r w:rsidRPr="00090BE7">
        <w:t xml:space="preserve">, with services commencing </w:t>
      </w:r>
      <w:r w:rsidRPr="00090BE7">
        <w:rPr>
          <w:b/>
          <w:bCs/>
        </w:rPr>
        <w:t xml:space="preserve">January 1, 2024. </w:t>
      </w:r>
      <w:r w:rsidRPr="00090BE7">
        <w:t>Funding for projects may be extended for a consecutive 12-month term, with services commencing January 1, 2025, subject to Council approval of the CIF budget, project performance, and community need. Extended projects may receive a standard 2% cost of living adjustment. Budgets must be spent on activities within the Fiscal Year that they are approved.</w:t>
      </w:r>
    </w:p>
    <w:p w14:paraId="39D3BC04" w14:textId="369D4392" w:rsidR="00215B26" w:rsidRPr="00090BE7" w:rsidRDefault="00215B26" w:rsidP="00215B26">
      <w:pPr>
        <w:rPr>
          <w:lang w:val="en-US"/>
        </w:rPr>
      </w:pPr>
      <w:r w:rsidRPr="00090BE7">
        <w:rPr>
          <w:lang w:val="en-US"/>
        </w:rPr>
        <w:t xml:space="preserve">Projects funded through this opportunity will </w:t>
      </w:r>
      <w:r w:rsidR="004350F2" w:rsidRPr="00090BE7">
        <w:rPr>
          <w:lang w:val="en-US"/>
        </w:rPr>
        <w:t>improve the mental well-being of Residents via one of the following:</w:t>
      </w:r>
      <w:r w:rsidRPr="00090BE7">
        <w:rPr>
          <w:lang w:val="en-US"/>
        </w:rPr>
        <w:t xml:space="preserve"> </w:t>
      </w:r>
    </w:p>
    <w:p w14:paraId="3E4DCB51" w14:textId="6693236E" w:rsidR="004350F2" w:rsidRPr="00090BE7" w:rsidRDefault="004350F2" w:rsidP="004350F2">
      <w:pPr>
        <w:pStyle w:val="ListParagraph"/>
        <w:numPr>
          <w:ilvl w:val="0"/>
          <w:numId w:val="39"/>
        </w:numPr>
        <w:rPr>
          <w:lang w:val="en-US"/>
        </w:rPr>
      </w:pPr>
      <w:bookmarkStart w:id="8" w:name="_Hlk133412050"/>
      <w:bookmarkEnd w:id="7"/>
      <w:r w:rsidRPr="00090BE7">
        <w:rPr>
          <w:lang w:val="en-US"/>
        </w:rPr>
        <w:t>Mental health promotion and prevention (changes in knowledge, lifestyles, and attitudes that can positively contribute to mental health and well-being).</w:t>
      </w:r>
    </w:p>
    <w:p w14:paraId="497DBA3E" w14:textId="73049FB6" w:rsidR="004350F2" w:rsidRPr="00090BE7" w:rsidRDefault="004350F2" w:rsidP="004350F2">
      <w:pPr>
        <w:pStyle w:val="ListParagraph"/>
        <w:numPr>
          <w:ilvl w:val="0"/>
          <w:numId w:val="39"/>
        </w:numPr>
        <w:rPr>
          <w:lang w:val="en-US"/>
        </w:rPr>
      </w:pPr>
      <w:r w:rsidRPr="00090BE7">
        <w:rPr>
          <w:lang w:val="en-US"/>
        </w:rPr>
        <w:t>Early-intervention and</w:t>
      </w:r>
      <w:r w:rsidR="00580829" w:rsidRPr="00090BE7">
        <w:rPr>
          <w:lang w:val="en-US"/>
        </w:rPr>
        <w:t xml:space="preserve"> response</w:t>
      </w:r>
      <w:r w:rsidRPr="00090BE7">
        <w:rPr>
          <w:lang w:val="en-US"/>
        </w:rPr>
        <w:t xml:space="preserve"> (improve mental health outcomes for </w:t>
      </w:r>
      <w:r w:rsidR="00855449" w:rsidRPr="00090BE7">
        <w:rPr>
          <w:lang w:val="en-US"/>
        </w:rPr>
        <w:t>Residents</w:t>
      </w:r>
      <w:r w:rsidRPr="00090BE7">
        <w:rPr>
          <w:lang w:val="en-US"/>
        </w:rPr>
        <w:t xml:space="preserve"> experiencing poor mental health). </w:t>
      </w:r>
    </w:p>
    <w:p w14:paraId="4E0207A0" w14:textId="18F870C7" w:rsidR="00215B26" w:rsidRPr="00090BE7" w:rsidRDefault="00215B26" w:rsidP="00215B26">
      <w:pPr>
        <w:rPr>
          <w:lang w:val="en-US"/>
        </w:rPr>
      </w:pPr>
      <w:r w:rsidRPr="00090BE7">
        <w:rPr>
          <w:lang w:val="en-US"/>
        </w:rPr>
        <w:t xml:space="preserve">Examples of the types of service needs identified </w:t>
      </w:r>
      <w:r w:rsidR="00855449" w:rsidRPr="00090BE7">
        <w:rPr>
          <w:lang w:val="en-US"/>
        </w:rPr>
        <w:t>for mental well-being</w:t>
      </w:r>
      <w:r w:rsidRPr="00090BE7">
        <w:rPr>
          <w:lang w:val="en-US"/>
        </w:rPr>
        <w:t xml:space="preserve"> in York Region include, but are not limited to: </w:t>
      </w:r>
    </w:p>
    <w:bookmarkEnd w:id="8"/>
    <w:p w14:paraId="2F20632E" w14:textId="77777777" w:rsidR="004350F2" w:rsidRPr="00090BE7" w:rsidRDefault="004350F2" w:rsidP="004350F2">
      <w:pPr>
        <w:pStyle w:val="ListParagraph"/>
        <w:numPr>
          <w:ilvl w:val="0"/>
          <w:numId w:val="38"/>
        </w:numPr>
      </w:pPr>
      <w:r w:rsidRPr="00090BE7">
        <w:t xml:space="preserve">Mental health and well-being supports that are culturally and linguistically relevant for CIF Priority Groups </w:t>
      </w:r>
    </w:p>
    <w:p w14:paraId="0889A0E0" w14:textId="77777777" w:rsidR="004350F2" w:rsidRPr="00090BE7" w:rsidRDefault="004350F2" w:rsidP="004350F2">
      <w:pPr>
        <w:pStyle w:val="ListParagraph"/>
        <w:numPr>
          <w:ilvl w:val="0"/>
          <w:numId w:val="38"/>
        </w:numPr>
        <w:rPr>
          <w:lang w:val="en-US"/>
        </w:rPr>
      </w:pPr>
      <w:r w:rsidRPr="00090BE7">
        <w:rPr>
          <w:lang w:val="en-US"/>
        </w:rPr>
        <w:t xml:space="preserve">Promotion and prevention initiatives that enhance protective factors (e.g., resiliency building, coping skills development) </w:t>
      </w:r>
    </w:p>
    <w:p w14:paraId="22ED5797" w14:textId="77777777" w:rsidR="004350F2" w:rsidRPr="00090BE7" w:rsidRDefault="004350F2" w:rsidP="004350F2">
      <w:pPr>
        <w:pStyle w:val="ListParagraph"/>
        <w:numPr>
          <w:ilvl w:val="0"/>
          <w:numId w:val="38"/>
        </w:numPr>
        <w:rPr>
          <w:lang w:val="en-US"/>
        </w:rPr>
      </w:pPr>
      <w:r w:rsidRPr="00090BE7">
        <w:rPr>
          <w:lang w:val="en-US"/>
        </w:rPr>
        <w:t xml:space="preserve">Programs focused on healthy communities and social inclusion (e.g., mentoring, public awareness initiatives) </w:t>
      </w:r>
    </w:p>
    <w:p w14:paraId="064607C3" w14:textId="77777777" w:rsidR="004350F2" w:rsidRPr="00090BE7" w:rsidRDefault="004350F2" w:rsidP="004350F2">
      <w:pPr>
        <w:pStyle w:val="ListParagraph"/>
        <w:numPr>
          <w:ilvl w:val="0"/>
          <w:numId w:val="38"/>
        </w:numPr>
        <w:rPr>
          <w:lang w:val="en-US"/>
        </w:rPr>
      </w:pPr>
      <w:r w:rsidRPr="00090BE7">
        <w:rPr>
          <w:lang w:val="en-US"/>
        </w:rPr>
        <w:t xml:space="preserve">Supports for families and caregivers </w:t>
      </w:r>
    </w:p>
    <w:p w14:paraId="47A47764" w14:textId="77777777" w:rsidR="004350F2" w:rsidRPr="00090BE7" w:rsidRDefault="004350F2" w:rsidP="004350F2">
      <w:pPr>
        <w:pStyle w:val="ListParagraph"/>
        <w:numPr>
          <w:ilvl w:val="0"/>
          <w:numId w:val="38"/>
        </w:numPr>
        <w:rPr>
          <w:lang w:val="en-US"/>
        </w:rPr>
      </w:pPr>
      <w:r w:rsidRPr="00090BE7">
        <w:rPr>
          <w:lang w:val="en-US"/>
        </w:rPr>
        <w:t xml:space="preserve">Case management services (e.g., system navigation and coordination) </w:t>
      </w:r>
    </w:p>
    <w:p w14:paraId="0B850FF9" w14:textId="77777777" w:rsidR="004350F2" w:rsidRPr="00090BE7" w:rsidRDefault="004350F2" w:rsidP="004350F2">
      <w:pPr>
        <w:pStyle w:val="ListParagraph"/>
        <w:numPr>
          <w:ilvl w:val="0"/>
          <w:numId w:val="38"/>
        </w:numPr>
        <w:rPr>
          <w:lang w:val="en-US"/>
        </w:rPr>
      </w:pPr>
      <w:r w:rsidRPr="00090BE7">
        <w:rPr>
          <w:lang w:val="en-US"/>
        </w:rPr>
        <w:t>Counselling services (e.g., individual or group supports)</w:t>
      </w:r>
    </w:p>
    <w:p w14:paraId="5F36ED11" w14:textId="7D8C7018" w:rsidR="00215B26" w:rsidRPr="00090BE7" w:rsidRDefault="00215B26" w:rsidP="00215B26">
      <w:pPr>
        <w:rPr>
          <w:rStyle w:val="Hyperlink"/>
          <w:color w:val="auto"/>
          <w:u w:val="none"/>
          <w:lang w:val="en-US"/>
        </w:rPr>
      </w:pPr>
      <w:r w:rsidRPr="00090BE7">
        <w:rPr>
          <w:lang w:val="en-US"/>
        </w:rPr>
        <w:lastRenderedPageBreak/>
        <w:t xml:space="preserve">Services must target </w:t>
      </w:r>
      <w:hyperlink r:id="rId13" w:history="1">
        <w:r w:rsidRPr="00090BE7">
          <w:rPr>
            <w:rStyle w:val="Hyperlink"/>
          </w:rPr>
          <w:t xml:space="preserve">CIF </w:t>
        </w:r>
        <w:r w:rsidRPr="00090BE7">
          <w:rPr>
            <w:rStyle w:val="Hyperlink"/>
            <w:lang w:val="en-US"/>
          </w:rPr>
          <w:t>Priority Groups</w:t>
        </w:r>
      </w:hyperlink>
      <w:r w:rsidRPr="00090BE7">
        <w:t xml:space="preserve"> </w:t>
      </w:r>
      <w:r w:rsidRPr="00090BE7">
        <w:rPr>
          <w:rStyle w:val="Hyperlink"/>
          <w:color w:val="auto"/>
          <w:u w:val="none"/>
          <w:lang w:val="en-US"/>
        </w:rPr>
        <w:t xml:space="preserve">and be delivered using evidenced-based, culturally appropriate, and trauma-informed approaches. </w:t>
      </w:r>
      <w:r w:rsidRPr="00090BE7">
        <w:rPr>
          <w:lang w:val="en-US"/>
        </w:rPr>
        <w:t xml:space="preserve">Services should be delivered using a client-centered approach and include strategies to enhance </w:t>
      </w:r>
      <w:r w:rsidR="004350F2" w:rsidRPr="00090BE7">
        <w:rPr>
          <w:lang w:val="en-US"/>
        </w:rPr>
        <w:t>mental well-being</w:t>
      </w:r>
      <w:r w:rsidRPr="00090BE7">
        <w:rPr>
          <w:lang w:val="en-US"/>
        </w:rPr>
        <w:t xml:space="preserve"> for Residents in the long term. </w:t>
      </w:r>
      <w:r w:rsidRPr="00090BE7">
        <w:rPr>
          <w:rStyle w:val="Hyperlink"/>
          <w:color w:val="auto"/>
          <w:u w:val="none"/>
          <w:lang w:val="en-US"/>
        </w:rPr>
        <w:t>Access to services should be free, timely, high quality, and equitably available.</w:t>
      </w:r>
      <w:r w:rsidR="004350F2" w:rsidRPr="00090BE7">
        <w:rPr>
          <w:rStyle w:val="Hyperlink"/>
          <w:color w:val="auto"/>
          <w:u w:val="none"/>
          <w:lang w:val="en-US"/>
        </w:rPr>
        <w:t xml:space="preserve"> </w:t>
      </w:r>
    </w:p>
    <w:p w14:paraId="3537A009" w14:textId="630DB8FC" w:rsidR="004350F2" w:rsidRPr="00090BE7" w:rsidRDefault="004350F2" w:rsidP="004350F2">
      <w:pPr>
        <w:rPr>
          <w:rFonts w:cs="Arial"/>
        </w:rPr>
      </w:pPr>
      <w:r w:rsidRPr="00090BE7">
        <w:rPr>
          <w:rFonts w:cs="Arial"/>
        </w:rPr>
        <w:t xml:space="preserve">York Region understands that the authority and responsibility of mental health assessment, and treatment is mandated through provincial and federal governments; however, </w:t>
      </w:r>
      <w:r w:rsidR="00C0382F" w:rsidRPr="00090BE7">
        <w:rPr>
          <w:rFonts w:cs="Arial"/>
        </w:rPr>
        <w:t xml:space="preserve">the Region </w:t>
      </w:r>
      <w:r w:rsidRPr="00090BE7">
        <w:rPr>
          <w:rFonts w:cs="Arial"/>
        </w:rPr>
        <w:t>recognizes the critical community need for mental</w:t>
      </w:r>
      <w:r w:rsidR="00C0382F" w:rsidRPr="00090BE7">
        <w:rPr>
          <w:rFonts w:cs="Arial"/>
        </w:rPr>
        <w:t xml:space="preserve"> well-being</w:t>
      </w:r>
      <w:r w:rsidRPr="00090BE7">
        <w:rPr>
          <w:rFonts w:cs="Arial"/>
        </w:rPr>
        <w:t xml:space="preserve"> programs and services. </w:t>
      </w:r>
    </w:p>
    <w:p w14:paraId="59318947" w14:textId="12AA3A25" w:rsidR="00215B26" w:rsidRPr="00090BE7" w:rsidRDefault="00215B26" w:rsidP="00215B26">
      <w:pPr>
        <w:rPr>
          <w:u w:val="single"/>
          <w:lang w:val="en-US"/>
        </w:rPr>
      </w:pPr>
      <w:r w:rsidRPr="00090BE7">
        <w:rPr>
          <w:u w:val="single"/>
          <w:lang w:val="en-US"/>
        </w:rPr>
        <w:t>Application Details</w:t>
      </w:r>
    </w:p>
    <w:p w14:paraId="5C6C5C68" w14:textId="2A7BBB60" w:rsidR="00215B26" w:rsidRPr="00090BE7" w:rsidRDefault="00215B26" w:rsidP="00215B26">
      <w:pPr>
        <w:rPr>
          <w:rFonts w:cs="Arial"/>
          <w:color w:val="000000"/>
          <w:lang w:val="en-US"/>
        </w:rPr>
      </w:pPr>
      <w:bookmarkStart w:id="9" w:name="_Hlk133411377"/>
      <w:r w:rsidRPr="00090BE7">
        <w:rPr>
          <w:lang w:val="en-US"/>
        </w:rPr>
        <w:t xml:space="preserve">There is </w:t>
      </w:r>
      <w:r w:rsidR="00C2634F" w:rsidRPr="00090BE7">
        <w:rPr>
          <w:lang w:val="en-US"/>
        </w:rPr>
        <w:t>an annual funding cap of $150,000</w:t>
      </w:r>
      <w:r w:rsidR="00020503" w:rsidRPr="00090BE7">
        <w:rPr>
          <w:lang w:val="en-US"/>
        </w:rPr>
        <w:t xml:space="preserve"> per project proposal</w:t>
      </w:r>
      <w:r w:rsidR="00C2634F" w:rsidRPr="00090BE7">
        <w:rPr>
          <w:lang w:val="en-US"/>
        </w:rPr>
        <w:t>. F</w:t>
      </w:r>
      <w:r w:rsidRPr="00090BE7">
        <w:rPr>
          <w:lang w:val="en-US"/>
        </w:rPr>
        <w:t xml:space="preserve">unding requests must relate to community need, be reasonable, and align with the proposed activities. </w:t>
      </w:r>
      <w:r w:rsidRPr="00090BE7">
        <w:rPr>
          <w:rFonts w:cs="Arial"/>
          <w:color w:val="000000"/>
          <w:lang w:val="en-US"/>
        </w:rPr>
        <w:t xml:space="preserve">There is limited funding available and there is no guarantee that any project that meets the overall criteria will be funded. </w:t>
      </w:r>
    </w:p>
    <w:p w14:paraId="6382C275" w14:textId="77777777" w:rsidR="00215B26" w:rsidRPr="00090BE7" w:rsidRDefault="00215B26" w:rsidP="00215B26">
      <w:pPr>
        <w:rPr>
          <w:lang w:val="en-US"/>
        </w:rPr>
      </w:pPr>
      <w:r w:rsidRPr="00090BE7">
        <w:rPr>
          <w:lang w:val="en-US"/>
        </w:rPr>
        <w:t xml:space="preserve">Applicants may submit more than one project proposal. </w:t>
      </w:r>
    </w:p>
    <w:p w14:paraId="2A6ADE84" w14:textId="71BCD2AC" w:rsidR="00215B26" w:rsidRPr="00090BE7" w:rsidRDefault="00215B26" w:rsidP="00215B26">
      <w:pPr>
        <w:rPr>
          <w:lang w:val="en-US"/>
        </w:rPr>
      </w:pPr>
      <w:r w:rsidRPr="00090BE7">
        <w:rPr>
          <w:lang w:val="en-US"/>
        </w:rPr>
        <w:t xml:space="preserve">Applications for the </w:t>
      </w:r>
      <w:r w:rsidR="00855449" w:rsidRPr="00090BE7">
        <w:rPr>
          <w:lang w:val="en-US"/>
        </w:rPr>
        <w:t>Mental Well-Being</w:t>
      </w:r>
      <w:r w:rsidRPr="00090BE7">
        <w:rPr>
          <w:lang w:val="en-US"/>
        </w:rPr>
        <w:t xml:space="preserve"> funding opportunity are due by </w:t>
      </w:r>
      <w:r w:rsidR="00CA39B6">
        <w:rPr>
          <w:lang w:val="en-US"/>
        </w:rPr>
        <w:t>11:59PM on</w:t>
      </w:r>
      <w:r w:rsidRPr="00090BE7">
        <w:rPr>
          <w:lang w:val="en-US"/>
        </w:rPr>
        <w:t xml:space="preserve"> </w:t>
      </w:r>
      <w:r w:rsidR="00580829" w:rsidRPr="00090BE7">
        <w:rPr>
          <w:lang w:val="en-US"/>
        </w:rPr>
        <w:t xml:space="preserve">September </w:t>
      </w:r>
      <w:r w:rsidR="00CA39B6">
        <w:rPr>
          <w:lang w:val="en-US"/>
        </w:rPr>
        <w:t>20</w:t>
      </w:r>
      <w:r w:rsidR="00580829" w:rsidRPr="00090BE7">
        <w:rPr>
          <w:lang w:val="en-US"/>
        </w:rPr>
        <w:t xml:space="preserve">, </w:t>
      </w:r>
      <w:r w:rsidRPr="00090BE7">
        <w:rPr>
          <w:lang w:val="en-US"/>
        </w:rPr>
        <w:t>2023.</w:t>
      </w:r>
    </w:p>
    <w:p w14:paraId="60E749E3" w14:textId="01BD6C28" w:rsidR="00215B26" w:rsidRPr="00090BE7" w:rsidRDefault="00215B26" w:rsidP="00215B26">
      <w:pPr>
        <w:rPr>
          <w:lang w:val="en-US"/>
        </w:rPr>
      </w:pPr>
      <w:r w:rsidRPr="00090BE7">
        <w:rPr>
          <w:lang w:val="en-US"/>
        </w:rPr>
        <w:t xml:space="preserve">Results of this funding opportunity are expected to be communicated to Applicants by </w:t>
      </w:r>
      <w:r w:rsidR="00855449" w:rsidRPr="00090BE7">
        <w:rPr>
          <w:lang w:val="en-US"/>
        </w:rPr>
        <w:t>November</w:t>
      </w:r>
      <w:r w:rsidRPr="00090BE7">
        <w:rPr>
          <w:lang w:val="en-US"/>
        </w:rPr>
        <w:t xml:space="preserve"> 2023. </w:t>
      </w:r>
    </w:p>
    <w:p w14:paraId="240A84CD" w14:textId="77777777" w:rsidR="00215B26" w:rsidRPr="00090BE7" w:rsidRDefault="00215B26" w:rsidP="00215B26">
      <w:pPr>
        <w:pStyle w:val="Heading3"/>
        <w:rPr>
          <w:lang w:val="en-US"/>
        </w:rPr>
      </w:pPr>
      <w:bookmarkStart w:id="10" w:name="_Toc135133260"/>
      <w:bookmarkStart w:id="11" w:name="_Hlk133412336"/>
      <w:bookmarkEnd w:id="9"/>
      <w:r w:rsidRPr="00090BE7">
        <w:rPr>
          <w:lang w:val="en-US"/>
        </w:rPr>
        <w:t>3.0 Application Submission</w:t>
      </w:r>
      <w:bookmarkEnd w:id="10"/>
      <w:r w:rsidRPr="00090BE7">
        <w:rPr>
          <w:lang w:val="en-US"/>
        </w:rPr>
        <w:t xml:space="preserve"> </w:t>
      </w:r>
    </w:p>
    <w:p w14:paraId="42955F33" w14:textId="77777777" w:rsidR="00215B26" w:rsidRPr="00090BE7" w:rsidRDefault="00215B26" w:rsidP="00215B26">
      <w:pPr>
        <w:rPr>
          <w:lang w:val="en-US"/>
        </w:rPr>
      </w:pPr>
      <w:bookmarkStart w:id="12" w:name="_Hlk133356005"/>
      <w:r w:rsidRPr="00090BE7">
        <w:rPr>
          <w:lang w:val="en-US"/>
        </w:rPr>
        <w:t xml:space="preserve">Applications and attachments must be submitted online through the link posted on </w:t>
      </w:r>
      <w:hyperlink r:id="rId14" w:history="1">
        <w:r w:rsidRPr="00090BE7">
          <w:rPr>
            <w:rStyle w:val="Hyperlink"/>
            <w:lang w:val="en-US"/>
          </w:rPr>
          <w:t>York Region’s Community Investment Fund webpage</w:t>
        </w:r>
      </w:hyperlink>
      <w:r w:rsidRPr="00090BE7">
        <w:rPr>
          <w:lang w:val="en-US"/>
        </w:rPr>
        <w:t>. The application questions and required file uploads are available on the webpage. It is recommended that you review these documents prior to beginning the online submission process.</w:t>
      </w:r>
    </w:p>
    <w:p w14:paraId="7772003D" w14:textId="77777777" w:rsidR="00215B26" w:rsidRPr="00090BE7" w:rsidRDefault="00215B26" w:rsidP="00215B26">
      <w:pPr>
        <w:rPr>
          <w:lang w:val="en-US"/>
        </w:rPr>
      </w:pPr>
      <w:r w:rsidRPr="00090BE7">
        <w:rPr>
          <w:lang w:val="en-US"/>
        </w:rPr>
        <w:t xml:space="preserve">A complete online application will consist of the following: </w:t>
      </w:r>
    </w:p>
    <w:p w14:paraId="6B8026C2" w14:textId="601EB218" w:rsidR="00215B26" w:rsidRPr="00090BE7" w:rsidRDefault="00215B26" w:rsidP="00215B26">
      <w:pPr>
        <w:pStyle w:val="ListParagraph"/>
        <w:numPr>
          <w:ilvl w:val="0"/>
          <w:numId w:val="36"/>
        </w:numPr>
        <w:rPr>
          <w:lang w:val="en-US"/>
        </w:rPr>
      </w:pPr>
      <w:r w:rsidRPr="00090BE7">
        <w:rPr>
          <w:lang w:val="en-US"/>
        </w:rPr>
        <w:t>Completion of required online application questions</w:t>
      </w:r>
    </w:p>
    <w:p w14:paraId="2E5BD165" w14:textId="789CC4D4" w:rsidR="00215B26" w:rsidRPr="00090BE7" w:rsidRDefault="00215B26" w:rsidP="00215B26">
      <w:pPr>
        <w:pStyle w:val="ListParagraph"/>
        <w:numPr>
          <w:ilvl w:val="0"/>
          <w:numId w:val="36"/>
        </w:numPr>
        <w:rPr>
          <w:lang w:val="en-US"/>
        </w:rPr>
      </w:pPr>
      <w:r w:rsidRPr="00090BE7">
        <w:rPr>
          <w:lang w:val="en-US"/>
        </w:rPr>
        <w:t xml:space="preserve">Submission of </w:t>
      </w:r>
      <w:r w:rsidR="00185D16" w:rsidRPr="00090BE7">
        <w:rPr>
          <w:lang w:val="en-US"/>
        </w:rPr>
        <w:t>project plan</w:t>
      </w:r>
      <w:r w:rsidRPr="00090BE7">
        <w:rPr>
          <w:lang w:val="en-US"/>
        </w:rPr>
        <w:t xml:space="preserve"> </w:t>
      </w:r>
    </w:p>
    <w:p w14:paraId="137CDF58" w14:textId="384504DF" w:rsidR="00215B26" w:rsidRPr="00090BE7" w:rsidRDefault="00215B26" w:rsidP="00215B26">
      <w:pPr>
        <w:pStyle w:val="ListParagraph"/>
        <w:numPr>
          <w:ilvl w:val="0"/>
          <w:numId w:val="36"/>
        </w:numPr>
        <w:rPr>
          <w:lang w:val="en-US"/>
        </w:rPr>
      </w:pPr>
      <w:r w:rsidRPr="00090BE7">
        <w:rPr>
          <w:lang w:val="en-US"/>
        </w:rPr>
        <w:t xml:space="preserve">Submission of </w:t>
      </w:r>
      <w:r w:rsidR="00185D16" w:rsidRPr="00090BE7">
        <w:rPr>
          <w:lang w:val="en-US"/>
        </w:rPr>
        <w:t>budget workbook</w:t>
      </w:r>
      <w:r w:rsidRPr="00090BE7">
        <w:rPr>
          <w:lang w:val="en-US"/>
        </w:rPr>
        <w:t xml:space="preserve"> </w:t>
      </w:r>
    </w:p>
    <w:p w14:paraId="3890E9AB" w14:textId="23E2142E" w:rsidR="00215B26" w:rsidRPr="00090BE7" w:rsidRDefault="00215B26" w:rsidP="00215B26">
      <w:pPr>
        <w:pStyle w:val="ListParagraph"/>
        <w:numPr>
          <w:ilvl w:val="0"/>
          <w:numId w:val="36"/>
        </w:numPr>
        <w:rPr>
          <w:lang w:val="en-US"/>
        </w:rPr>
      </w:pPr>
      <w:r w:rsidRPr="00090BE7">
        <w:rPr>
          <w:lang w:val="en-US"/>
        </w:rPr>
        <w:t>Submission of Collaborative Application Form, if applicable</w:t>
      </w:r>
    </w:p>
    <w:p w14:paraId="3C9C43BF" w14:textId="793D46C9" w:rsidR="00185D16" w:rsidRPr="00090BE7" w:rsidRDefault="00185D16" w:rsidP="00215B26">
      <w:pPr>
        <w:rPr>
          <w:lang w:val="en-US"/>
        </w:rPr>
      </w:pPr>
      <w:bookmarkStart w:id="13" w:name="_Hlk134021879"/>
      <w:r w:rsidRPr="00090BE7">
        <w:rPr>
          <w:lang w:val="en-US"/>
        </w:rPr>
        <w:t xml:space="preserve">All Applicants must submit a project plan and budget workbook using the CIF templates available on the application webpage. </w:t>
      </w:r>
      <w:r w:rsidR="007C7FC0" w:rsidRPr="00090BE7">
        <w:rPr>
          <w:lang w:val="en-US"/>
        </w:rPr>
        <w:t>These supporting documents can be uploaded through the online application form.</w:t>
      </w:r>
    </w:p>
    <w:p w14:paraId="2A610F87" w14:textId="51DFB8FF" w:rsidR="00215B26" w:rsidRPr="00090BE7" w:rsidRDefault="00185D16" w:rsidP="00215B26">
      <w:pPr>
        <w:rPr>
          <w:lang w:val="en-US"/>
        </w:rPr>
      </w:pPr>
      <w:r w:rsidRPr="00090BE7">
        <w:rPr>
          <w:lang w:val="en-US"/>
        </w:rPr>
        <w:t xml:space="preserve">Only </w:t>
      </w:r>
      <w:r w:rsidR="00215B26" w:rsidRPr="00090BE7">
        <w:rPr>
          <w:lang w:val="en-US"/>
        </w:rPr>
        <w:t xml:space="preserve">Applicants submitting a Collaborative Application or have a Flow-through Partnership are required to complete the Collaborative Application Form. </w:t>
      </w:r>
    </w:p>
    <w:bookmarkEnd w:id="13"/>
    <w:p w14:paraId="689D6FAE" w14:textId="6A23D9C3" w:rsidR="00215B26" w:rsidRPr="00090BE7" w:rsidRDefault="00215B26" w:rsidP="00215B26">
      <w:pPr>
        <w:autoSpaceDE w:val="0"/>
        <w:autoSpaceDN w:val="0"/>
        <w:adjustRightInd w:val="0"/>
        <w:spacing w:after="0" w:line="240" w:lineRule="auto"/>
        <w:rPr>
          <w:lang w:val="en-US"/>
        </w:rPr>
      </w:pPr>
      <w:r w:rsidRPr="00090BE7">
        <w:rPr>
          <w:lang w:val="en-US"/>
        </w:rPr>
        <w:t>York Region will assess the financial health</w:t>
      </w:r>
      <w:r w:rsidR="00580829" w:rsidRPr="00090BE7">
        <w:rPr>
          <w:lang w:val="en-US"/>
        </w:rPr>
        <w:t xml:space="preserve"> and stability</w:t>
      </w:r>
      <w:r w:rsidRPr="00090BE7">
        <w:rPr>
          <w:lang w:val="en-US"/>
        </w:rPr>
        <w:t xml:space="preserve"> of </w:t>
      </w:r>
      <w:r w:rsidR="002E63ED" w:rsidRPr="00090BE7">
        <w:rPr>
          <w:lang w:val="en-US"/>
        </w:rPr>
        <w:t xml:space="preserve">Applicants </w:t>
      </w:r>
      <w:r w:rsidRPr="00090BE7">
        <w:rPr>
          <w:lang w:val="en-US"/>
        </w:rPr>
        <w:t xml:space="preserve">to ensure the responsible disbursement of public funds to Applicants that demonstrate a need for funds and have a sound financial record. </w:t>
      </w:r>
      <w:bookmarkStart w:id="14" w:name="_Hlk134090289"/>
      <w:r w:rsidRPr="00090BE7">
        <w:rPr>
          <w:lang w:val="en-US"/>
        </w:rPr>
        <w:t>Submission of two most recent Audited Financial Statements, prepared by a licensed public accountant, will be required upon request by York Region as part of the application process</w:t>
      </w:r>
      <w:bookmarkEnd w:id="14"/>
      <w:r w:rsidRPr="00090BE7">
        <w:rPr>
          <w:lang w:val="en-US"/>
        </w:rPr>
        <w:t xml:space="preserve">. Applicants who are unable to comply with this requirement will be removed from consideration. </w:t>
      </w:r>
    </w:p>
    <w:p w14:paraId="7AD2448B" w14:textId="77777777" w:rsidR="00215B26" w:rsidRPr="00090BE7" w:rsidRDefault="00215B26" w:rsidP="00215B26">
      <w:pPr>
        <w:autoSpaceDE w:val="0"/>
        <w:autoSpaceDN w:val="0"/>
        <w:adjustRightInd w:val="0"/>
        <w:spacing w:after="0" w:line="240" w:lineRule="auto"/>
        <w:rPr>
          <w:lang w:val="en-US"/>
        </w:rPr>
      </w:pPr>
    </w:p>
    <w:p w14:paraId="6F9C7CA2" w14:textId="5EC12AB7" w:rsidR="00215B26" w:rsidRPr="00090BE7" w:rsidRDefault="00215B26" w:rsidP="00215B26">
      <w:pPr>
        <w:rPr>
          <w:lang w:val="en-US"/>
        </w:rPr>
      </w:pPr>
      <w:r w:rsidRPr="00090BE7">
        <w:rPr>
          <w:lang w:val="en-US"/>
        </w:rPr>
        <w:t xml:space="preserve">If you are submitting more than one application, you must submit each application separately. </w:t>
      </w:r>
      <w:r w:rsidR="00C2634F" w:rsidRPr="00090BE7">
        <w:rPr>
          <w:lang w:val="en-US"/>
        </w:rPr>
        <w:t xml:space="preserve">The application, including all file uploads, must be submitted in English. </w:t>
      </w:r>
    </w:p>
    <w:p w14:paraId="616641AB" w14:textId="77777777" w:rsidR="00215B26" w:rsidRPr="00090BE7" w:rsidRDefault="00215B26" w:rsidP="00215B26">
      <w:pPr>
        <w:rPr>
          <w:lang w:val="en-US"/>
        </w:rPr>
      </w:pPr>
      <w:r w:rsidRPr="00090BE7">
        <w:rPr>
          <w:lang w:val="en-US"/>
        </w:rPr>
        <w:lastRenderedPageBreak/>
        <w:t xml:space="preserve">Once the application is submitted, the application tool will reroute you to our webpage and you will receive a confirmation email. </w:t>
      </w:r>
    </w:p>
    <w:p w14:paraId="2AF22FD7" w14:textId="326C115D" w:rsidR="00215B26" w:rsidRPr="00090BE7" w:rsidRDefault="00215B26" w:rsidP="00215B26">
      <w:pPr>
        <w:rPr>
          <w:lang w:val="en-US"/>
        </w:rPr>
      </w:pPr>
      <w:r w:rsidRPr="00090BE7">
        <w:rPr>
          <w:lang w:val="en-US"/>
        </w:rPr>
        <w:t>Note: If submitted applications are incomplete or missing information, Applicants will be notified and provided with</w:t>
      </w:r>
      <w:r w:rsidR="00031D87" w:rsidRPr="00090BE7">
        <w:rPr>
          <w:lang w:val="en-US"/>
        </w:rPr>
        <w:t xml:space="preserve"> two business days </w:t>
      </w:r>
      <w:r w:rsidRPr="00090BE7">
        <w:rPr>
          <w:lang w:val="en-US"/>
        </w:rPr>
        <w:t xml:space="preserve">to provide the information. After this period, applications will be assessed based on the information available. Ensure that the primary and alternate contacts identified in the online application will monitor for inquiries after the application closing date. </w:t>
      </w:r>
    </w:p>
    <w:p w14:paraId="2822021B" w14:textId="77777777" w:rsidR="00215B26" w:rsidRPr="00090BE7" w:rsidRDefault="00215B26" w:rsidP="00215B26">
      <w:pPr>
        <w:shd w:val="clear" w:color="auto" w:fill="FFFFFF"/>
        <w:spacing w:after="0"/>
        <w:rPr>
          <w:rFonts w:ascii="Tw Cen MT Condensed" w:eastAsiaTheme="majorEastAsia" w:hAnsi="Tw Cen MT Condensed" w:cstheme="majorBidi"/>
          <w:b/>
          <w:bCs/>
          <w:color w:val="00549B" w:themeColor="accent1"/>
          <w:sz w:val="32"/>
          <w:lang w:val="en-US"/>
        </w:rPr>
      </w:pPr>
      <w:r w:rsidRPr="00090BE7">
        <w:rPr>
          <w:rFonts w:cs="Arial"/>
        </w:rPr>
        <w:t xml:space="preserve">A debrief on the results of applications may not be available. There is no appeals process. </w:t>
      </w:r>
    </w:p>
    <w:p w14:paraId="3BB785B9" w14:textId="77777777" w:rsidR="00215B26" w:rsidRPr="00090BE7" w:rsidRDefault="00215B26" w:rsidP="00215B26">
      <w:pPr>
        <w:pStyle w:val="Heading3"/>
        <w:rPr>
          <w:lang w:val="en-US"/>
        </w:rPr>
      </w:pPr>
      <w:bookmarkStart w:id="15" w:name="_Toc135133261"/>
      <w:bookmarkStart w:id="16" w:name="_Hlk134092766"/>
      <w:bookmarkEnd w:id="12"/>
      <w:r w:rsidRPr="00090BE7">
        <w:rPr>
          <w:lang w:val="en-US"/>
        </w:rPr>
        <w:t>4.0 Criteria</w:t>
      </w:r>
      <w:bookmarkEnd w:id="15"/>
      <w:r w:rsidRPr="00090BE7">
        <w:rPr>
          <w:lang w:val="en-US"/>
        </w:rPr>
        <w:t xml:space="preserve"> </w:t>
      </w:r>
    </w:p>
    <w:p w14:paraId="0A91E1BA" w14:textId="77777777" w:rsidR="00215B26" w:rsidRPr="00090BE7" w:rsidRDefault="00215B26" w:rsidP="00215B26">
      <w:pPr>
        <w:autoSpaceDE w:val="0"/>
        <w:autoSpaceDN w:val="0"/>
        <w:adjustRightInd w:val="0"/>
        <w:spacing w:after="0" w:line="240" w:lineRule="auto"/>
        <w:rPr>
          <w:rFonts w:cs="Arial"/>
          <w:b/>
          <w:bCs/>
          <w:color w:val="000000"/>
          <w:lang w:val="en-US"/>
        </w:rPr>
      </w:pPr>
      <w:r w:rsidRPr="00090BE7">
        <w:rPr>
          <w:rFonts w:cs="Arial"/>
          <w:b/>
          <w:bCs/>
          <w:color w:val="000000"/>
          <w:lang w:val="en-US"/>
        </w:rPr>
        <w:t xml:space="preserve">4.1 Mandatory </w:t>
      </w:r>
    </w:p>
    <w:p w14:paraId="198D560B" w14:textId="77777777" w:rsidR="00215B26" w:rsidRPr="00090BE7" w:rsidRDefault="00215B26" w:rsidP="00215B26">
      <w:pPr>
        <w:autoSpaceDE w:val="0"/>
        <w:autoSpaceDN w:val="0"/>
        <w:adjustRightInd w:val="0"/>
        <w:spacing w:after="0" w:line="240" w:lineRule="auto"/>
        <w:rPr>
          <w:rFonts w:cs="Arial"/>
          <w:b/>
          <w:bCs/>
          <w:color w:val="000000"/>
          <w:lang w:val="en-US"/>
        </w:rPr>
      </w:pPr>
    </w:p>
    <w:p w14:paraId="5E2AA3AF"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color w:val="000000"/>
          <w:lang w:val="en-US"/>
        </w:rPr>
        <w:t xml:space="preserve">Failure to meet any of the following criteria may result in disqualification: </w:t>
      </w:r>
      <w:r w:rsidRPr="00090BE7">
        <w:rPr>
          <w:rFonts w:cs="Arial"/>
          <w:color w:val="000000"/>
          <w:lang w:val="en-US"/>
        </w:rPr>
        <w:br/>
      </w:r>
    </w:p>
    <w:p w14:paraId="24D6598D" w14:textId="77777777" w:rsidR="00215B26" w:rsidRPr="00090BE7" w:rsidRDefault="00215B26" w:rsidP="00215B26">
      <w:pPr>
        <w:pStyle w:val="ListParagraph"/>
        <w:numPr>
          <w:ilvl w:val="0"/>
          <w:numId w:val="35"/>
        </w:numPr>
        <w:autoSpaceDE w:val="0"/>
        <w:autoSpaceDN w:val="0"/>
        <w:adjustRightInd w:val="0"/>
        <w:spacing w:after="0" w:line="240" w:lineRule="auto"/>
        <w:rPr>
          <w:rFonts w:cs="Arial"/>
          <w:color w:val="000000"/>
          <w:lang w:val="en-US"/>
        </w:rPr>
      </w:pPr>
      <w:r w:rsidRPr="00090BE7">
        <w:rPr>
          <w:rFonts w:cs="Arial"/>
          <w:color w:val="000000"/>
          <w:lang w:val="en-US"/>
        </w:rPr>
        <w:t xml:space="preserve">The Applicant must be a not-for-profit corporation or a registered charity for the purposes of the </w:t>
      </w:r>
      <w:r w:rsidRPr="00090BE7">
        <w:rPr>
          <w:rFonts w:cs="Arial"/>
          <w:i/>
          <w:iCs/>
          <w:color w:val="000000"/>
          <w:lang w:val="en-US"/>
        </w:rPr>
        <w:t xml:space="preserve">Income Tax Act </w:t>
      </w:r>
      <w:r w:rsidRPr="00090BE7">
        <w:rPr>
          <w:rFonts w:cs="Arial"/>
          <w:color w:val="000000"/>
          <w:lang w:val="en-US"/>
        </w:rPr>
        <w:t>(Canada)</w:t>
      </w:r>
    </w:p>
    <w:p w14:paraId="4E363C0E" w14:textId="77777777" w:rsidR="00215B26" w:rsidRPr="00090BE7" w:rsidRDefault="00215B26" w:rsidP="00215B26">
      <w:pPr>
        <w:pStyle w:val="ListParagraph"/>
        <w:numPr>
          <w:ilvl w:val="0"/>
          <w:numId w:val="35"/>
        </w:numPr>
        <w:autoSpaceDE w:val="0"/>
        <w:autoSpaceDN w:val="0"/>
        <w:adjustRightInd w:val="0"/>
        <w:spacing w:after="0" w:line="240" w:lineRule="auto"/>
        <w:rPr>
          <w:rFonts w:cs="Arial"/>
          <w:color w:val="000000"/>
          <w:lang w:val="en-US"/>
        </w:rPr>
      </w:pPr>
      <w:r w:rsidRPr="00090BE7">
        <w:rPr>
          <w:rFonts w:cs="Arial"/>
          <w:color w:val="000000"/>
          <w:lang w:val="en-US"/>
        </w:rPr>
        <w:t xml:space="preserve">The project must be delivered within York Region for the purpose benefiting York Region Residents </w:t>
      </w:r>
    </w:p>
    <w:p w14:paraId="11AACA04" w14:textId="77777777" w:rsidR="00215B26" w:rsidRPr="00090BE7" w:rsidRDefault="00215B26" w:rsidP="00215B26">
      <w:pPr>
        <w:pStyle w:val="ListParagraph"/>
        <w:numPr>
          <w:ilvl w:val="0"/>
          <w:numId w:val="35"/>
        </w:numPr>
        <w:autoSpaceDE w:val="0"/>
        <w:autoSpaceDN w:val="0"/>
        <w:adjustRightInd w:val="0"/>
        <w:spacing w:after="0" w:line="240" w:lineRule="auto"/>
        <w:rPr>
          <w:rFonts w:cs="Arial"/>
          <w:color w:val="000000"/>
          <w:lang w:val="en-US"/>
        </w:rPr>
      </w:pPr>
      <w:r w:rsidRPr="00090BE7">
        <w:rPr>
          <w:rFonts w:cs="Arial"/>
          <w:color w:val="000000"/>
          <w:lang w:val="en-US"/>
        </w:rPr>
        <w:t xml:space="preserve">The project submitted for funding helps to achieve the Community Investment Fund’s priorities </w:t>
      </w:r>
    </w:p>
    <w:p w14:paraId="6014C8A1" w14:textId="77777777" w:rsidR="00215B26" w:rsidRPr="00090BE7" w:rsidRDefault="00215B26" w:rsidP="00215B26">
      <w:pPr>
        <w:pStyle w:val="ListParagraph"/>
        <w:numPr>
          <w:ilvl w:val="0"/>
          <w:numId w:val="35"/>
        </w:numPr>
        <w:autoSpaceDE w:val="0"/>
        <w:autoSpaceDN w:val="0"/>
        <w:adjustRightInd w:val="0"/>
        <w:spacing w:after="0" w:line="240" w:lineRule="auto"/>
        <w:rPr>
          <w:rFonts w:cs="Arial"/>
          <w:color w:val="000000"/>
          <w:lang w:val="en-US"/>
        </w:rPr>
      </w:pPr>
      <w:r w:rsidRPr="00090BE7">
        <w:rPr>
          <w:rFonts w:cs="Arial"/>
          <w:color w:val="000000"/>
          <w:lang w:val="en-US"/>
        </w:rPr>
        <w:t xml:space="preserve">The Applicant can provide two years of Audited Financial Statements  </w:t>
      </w:r>
    </w:p>
    <w:p w14:paraId="1861A5C7" w14:textId="77777777" w:rsidR="00215B26" w:rsidRPr="00090BE7" w:rsidRDefault="00215B26" w:rsidP="00215B26">
      <w:pPr>
        <w:pStyle w:val="ListParagraph"/>
        <w:numPr>
          <w:ilvl w:val="0"/>
          <w:numId w:val="35"/>
        </w:numPr>
        <w:autoSpaceDE w:val="0"/>
        <w:autoSpaceDN w:val="0"/>
        <w:adjustRightInd w:val="0"/>
        <w:spacing w:after="0" w:line="240" w:lineRule="auto"/>
        <w:rPr>
          <w:rFonts w:cs="Arial"/>
          <w:color w:val="000000"/>
          <w:lang w:val="en-US"/>
        </w:rPr>
      </w:pPr>
      <w:r w:rsidRPr="00090BE7">
        <w:rPr>
          <w:lang w:val="en-US"/>
        </w:rPr>
        <w:t xml:space="preserve">The Applicant can provide a list of board of directors and must be governed by an incorporated board of directors that is democratically elected, active, with </w:t>
      </w:r>
      <w:r w:rsidRPr="00090BE7">
        <w:rPr>
          <w:rStyle w:val="ui-provider"/>
        </w:rPr>
        <w:t>no more than three members related by blood or marriage</w:t>
      </w:r>
      <w:r w:rsidRPr="00090BE7">
        <w:rPr>
          <w:lang w:val="en-US"/>
        </w:rPr>
        <w:t xml:space="preserve">. </w:t>
      </w:r>
    </w:p>
    <w:p w14:paraId="75217C3C" w14:textId="77777777" w:rsidR="00215B26" w:rsidRPr="00090BE7" w:rsidRDefault="00215B26" w:rsidP="00215B26">
      <w:pPr>
        <w:pStyle w:val="ListParagraph"/>
        <w:autoSpaceDE w:val="0"/>
        <w:autoSpaceDN w:val="0"/>
        <w:adjustRightInd w:val="0"/>
        <w:spacing w:after="0" w:line="240" w:lineRule="auto"/>
        <w:rPr>
          <w:rFonts w:cs="Arial"/>
          <w:color w:val="000000"/>
          <w:lang w:val="en-US"/>
        </w:rPr>
      </w:pPr>
    </w:p>
    <w:p w14:paraId="20A80BCD"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color w:val="000000"/>
          <w:lang w:val="en-US"/>
        </w:rPr>
        <w:t xml:space="preserve">Applicants seeking funding as part of a Flow-through Partnership may be exempt from the above criteria so long as the Applicant’s Flow-through Partner is in full compliance with the above parameters. </w:t>
      </w:r>
      <w:r w:rsidRPr="00090BE7">
        <w:rPr>
          <w:rFonts w:cs="Arial"/>
          <w:color w:val="000000"/>
          <w:lang w:val="en-US"/>
        </w:rPr>
        <w:br/>
      </w:r>
    </w:p>
    <w:p w14:paraId="69D970A4"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b/>
          <w:bCs/>
          <w:color w:val="000000"/>
          <w:lang w:val="en-US"/>
        </w:rPr>
        <w:t xml:space="preserve">4.1.1 Ineligible Applicants </w:t>
      </w:r>
    </w:p>
    <w:p w14:paraId="55C3341F" w14:textId="77777777" w:rsidR="00215B26" w:rsidRPr="00090BE7" w:rsidRDefault="00215B26" w:rsidP="00215B26">
      <w:pPr>
        <w:pStyle w:val="ListParagraph"/>
        <w:numPr>
          <w:ilvl w:val="0"/>
          <w:numId w:val="31"/>
        </w:numPr>
        <w:autoSpaceDE w:val="0"/>
        <w:autoSpaceDN w:val="0"/>
        <w:adjustRightInd w:val="0"/>
        <w:spacing w:after="0" w:line="240" w:lineRule="auto"/>
        <w:rPr>
          <w:rFonts w:cs="Arial"/>
          <w:color w:val="000000"/>
          <w:lang w:val="en-US"/>
        </w:rPr>
      </w:pPr>
      <w:r w:rsidRPr="00090BE7">
        <w:rPr>
          <w:rFonts w:cs="Arial"/>
          <w:color w:val="000000"/>
          <w:lang w:val="en-US"/>
        </w:rPr>
        <w:t xml:space="preserve">Individuals </w:t>
      </w:r>
    </w:p>
    <w:p w14:paraId="3CB35C5C" w14:textId="77777777" w:rsidR="00215B26" w:rsidRPr="00090BE7" w:rsidRDefault="00215B26" w:rsidP="00215B26">
      <w:pPr>
        <w:pStyle w:val="ListParagraph"/>
        <w:numPr>
          <w:ilvl w:val="0"/>
          <w:numId w:val="31"/>
        </w:numPr>
        <w:autoSpaceDE w:val="0"/>
        <w:autoSpaceDN w:val="0"/>
        <w:adjustRightInd w:val="0"/>
        <w:spacing w:after="0" w:line="240" w:lineRule="auto"/>
        <w:rPr>
          <w:rFonts w:cs="Arial"/>
          <w:color w:val="000000"/>
          <w:lang w:val="en-US"/>
        </w:rPr>
      </w:pPr>
      <w:r w:rsidRPr="00090BE7">
        <w:rPr>
          <w:rFonts w:cs="Arial"/>
          <w:color w:val="000000"/>
          <w:lang w:val="en-US"/>
        </w:rPr>
        <w:t xml:space="preserve">Organizations engaged in political activity supporting or opposing any political party, elected representative, or candidate for public office </w:t>
      </w:r>
    </w:p>
    <w:p w14:paraId="47EAF9C2" w14:textId="77777777" w:rsidR="00215B26" w:rsidRPr="00090BE7" w:rsidRDefault="00215B26" w:rsidP="00215B26">
      <w:pPr>
        <w:pStyle w:val="ListParagraph"/>
        <w:numPr>
          <w:ilvl w:val="0"/>
          <w:numId w:val="31"/>
        </w:numPr>
        <w:autoSpaceDE w:val="0"/>
        <w:autoSpaceDN w:val="0"/>
        <w:adjustRightInd w:val="0"/>
        <w:spacing w:after="0" w:line="240" w:lineRule="auto"/>
        <w:rPr>
          <w:rFonts w:cs="Arial"/>
          <w:color w:val="000000"/>
          <w:lang w:val="en-US"/>
        </w:rPr>
      </w:pPr>
      <w:r w:rsidRPr="00090BE7">
        <w:rPr>
          <w:rFonts w:cs="Arial"/>
          <w:color w:val="000000"/>
          <w:lang w:val="en-US"/>
        </w:rPr>
        <w:t xml:space="preserve">Organizations where the service component is conditional upon participation in the religious activities of the organization </w:t>
      </w:r>
    </w:p>
    <w:p w14:paraId="1C7C5421" w14:textId="77777777" w:rsidR="00215B26" w:rsidRPr="00090BE7" w:rsidRDefault="00215B26" w:rsidP="00215B26">
      <w:pPr>
        <w:pStyle w:val="ListParagraph"/>
        <w:numPr>
          <w:ilvl w:val="0"/>
          <w:numId w:val="31"/>
        </w:numPr>
        <w:autoSpaceDE w:val="0"/>
        <w:autoSpaceDN w:val="0"/>
        <w:adjustRightInd w:val="0"/>
        <w:spacing w:after="0" w:line="240" w:lineRule="auto"/>
        <w:rPr>
          <w:rFonts w:cs="Arial"/>
          <w:color w:val="000000"/>
          <w:lang w:val="en-US"/>
        </w:rPr>
      </w:pPr>
      <w:r w:rsidRPr="00090BE7">
        <w:rPr>
          <w:rFonts w:cs="Arial"/>
          <w:color w:val="000000"/>
          <w:lang w:val="en-US"/>
        </w:rPr>
        <w:t xml:space="preserve">Municipalities (excluding libraries) </w:t>
      </w:r>
    </w:p>
    <w:p w14:paraId="68B448DB" w14:textId="77777777" w:rsidR="00215B26" w:rsidRPr="00090BE7" w:rsidRDefault="00215B26" w:rsidP="00215B26">
      <w:pPr>
        <w:pStyle w:val="ListParagraph"/>
        <w:numPr>
          <w:ilvl w:val="0"/>
          <w:numId w:val="31"/>
        </w:numPr>
        <w:autoSpaceDE w:val="0"/>
        <w:autoSpaceDN w:val="0"/>
        <w:adjustRightInd w:val="0"/>
        <w:spacing w:after="0" w:line="240" w:lineRule="auto"/>
        <w:rPr>
          <w:rFonts w:cs="Arial"/>
          <w:color w:val="000000"/>
          <w:lang w:val="en-US"/>
        </w:rPr>
      </w:pPr>
      <w:r w:rsidRPr="00090BE7">
        <w:rPr>
          <w:rFonts w:cs="Arial"/>
          <w:color w:val="000000"/>
          <w:lang w:val="en-US"/>
        </w:rPr>
        <w:t xml:space="preserve">Provincial and federal government agencies (excluding broader public sector organizations, such as hospitals, universities, colleges, and school boards, that are seeking funding as part of a collaborative initiative, in partnership with eligible organizations) </w:t>
      </w:r>
    </w:p>
    <w:p w14:paraId="675BF5B6" w14:textId="77777777" w:rsidR="00215B26" w:rsidRPr="00090BE7" w:rsidRDefault="00215B26" w:rsidP="00215B26">
      <w:pPr>
        <w:pStyle w:val="ListParagraph"/>
        <w:numPr>
          <w:ilvl w:val="0"/>
          <w:numId w:val="31"/>
        </w:numPr>
        <w:autoSpaceDE w:val="0"/>
        <w:autoSpaceDN w:val="0"/>
        <w:adjustRightInd w:val="0"/>
        <w:spacing w:after="0" w:line="240" w:lineRule="auto"/>
        <w:rPr>
          <w:rFonts w:cs="Arial"/>
          <w:color w:val="000000"/>
          <w:lang w:val="en-US"/>
        </w:rPr>
      </w:pPr>
      <w:r w:rsidRPr="00090BE7">
        <w:rPr>
          <w:rFonts w:cs="Arial"/>
          <w:color w:val="000000"/>
          <w:lang w:val="en-US"/>
        </w:rPr>
        <w:t xml:space="preserve">Organizations acting in the capacity of a funding body, fundraising drives, or events </w:t>
      </w:r>
    </w:p>
    <w:p w14:paraId="4DEE467F" w14:textId="77777777" w:rsidR="00215B26" w:rsidRPr="00090BE7" w:rsidRDefault="00215B26" w:rsidP="00215B26">
      <w:pPr>
        <w:autoSpaceDE w:val="0"/>
        <w:autoSpaceDN w:val="0"/>
        <w:adjustRightInd w:val="0"/>
        <w:spacing w:after="0" w:line="240" w:lineRule="auto"/>
        <w:rPr>
          <w:rFonts w:cs="Arial"/>
          <w:color w:val="000000"/>
          <w:lang w:val="en-US"/>
        </w:rPr>
      </w:pPr>
    </w:p>
    <w:p w14:paraId="491347E2"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b/>
          <w:bCs/>
          <w:color w:val="000000"/>
          <w:lang w:val="en-US"/>
        </w:rPr>
        <w:t xml:space="preserve">4.1.2 Ineligible Activities and Costs </w:t>
      </w:r>
    </w:p>
    <w:p w14:paraId="03B98977" w14:textId="77777777" w:rsidR="00215B26" w:rsidRPr="00090BE7" w:rsidRDefault="00215B26" w:rsidP="00215B26">
      <w:pPr>
        <w:pStyle w:val="ListParagraph"/>
        <w:numPr>
          <w:ilvl w:val="0"/>
          <w:numId w:val="32"/>
        </w:numPr>
        <w:autoSpaceDE w:val="0"/>
        <w:autoSpaceDN w:val="0"/>
        <w:adjustRightInd w:val="0"/>
        <w:spacing w:after="0" w:line="240" w:lineRule="auto"/>
        <w:rPr>
          <w:rFonts w:cs="Arial"/>
          <w:color w:val="000000"/>
          <w:lang w:val="en-US"/>
        </w:rPr>
      </w:pPr>
      <w:r w:rsidRPr="00090BE7">
        <w:rPr>
          <w:rFonts w:cs="Arial"/>
          <w:color w:val="000000"/>
          <w:lang w:val="en-US"/>
        </w:rPr>
        <w:t>Duplication of existing funding unless it can be demonstrated that such duplication is warranted and appropriate</w:t>
      </w:r>
    </w:p>
    <w:p w14:paraId="7FDB3DF8" w14:textId="77777777" w:rsidR="00215B26" w:rsidRPr="00090BE7" w:rsidRDefault="00215B26" w:rsidP="00215B26">
      <w:pPr>
        <w:pStyle w:val="ListParagraph"/>
        <w:numPr>
          <w:ilvl w:val="0"/>
          <w:numId w:val="32"/>
        </w:numPr>
        <w:autoSpaceDE w:val="0"/>
        <w:autoSpaceDN w:val="0"/>
        <w:adjustRightInd w:val="0"/>
        <w:spacing w:after="0" w:line="240" w:lineRule="auto"/>
        <w:rPr>
          <w:rFonts w:cs="Arial"/>
          <w:color w:val="000000"/>
          <w:lang w:val="en-US"/>
        </w:rPr>
      </w:pPr>
      <w:r w:rsidRPr="00090BE7">
        <w:rPr>
          <w:rFonts w:cs="Arial"/>
          <w:color w:val="000000"/>
          <w:lang w:val="en-US"/>
        </w:rPr>
        <w:t xml:space="preserve">Costs for which an alternate source of funding is available </w:t>
      </w:r>
    </w:p>
    <w:p w14:paraId="18E54596" w14:textId="77777777" w:rsidR="00215B26" w:rsidRPr="00090BE7" w:rsidRDefault="00215B26" w:rsidP="00215B26">
      <w:pPr>
        <w:pStyle w:val="ListParagraph"/>
        <w:numPr>
          <w:ilvl w:val="0"/>
          <w:numId w:val="32"/>
        </w:numPr>
        <w:autoSpaceDE w:val="0"/>
        <w:autoSpaceDN w:val="0"/>
        <w:adjustRightInd w:val="0"/>
        <w:spacing w:after="0" w:line="240" w:lineRule="auto"/>
        <w:rPr>
          <w:rFonts w:cs="Arial"/>
          <w:color w:val="000000"/>
          <w:lang w:val="en-US"/>
        </w:rPr>
      </w:pPr>
      <w:r w:rsidRPr="00090BE7">
        <w:rPr>
          <w:rFonts w:cs="Arial"/>
          <w:color w:val="000000"/>
          <w:lang w:val="en-US"/>
        </w:rPr>
        <w:t xml:space="preserve">Political activities supporting or opposing any political party, elected representative, or candidate for public office </w:t>
      </w:r>
    </w:p>
    <w:p w14:paraId="2EAB53F3" w14:textId="77777777" w:rsidR="00215B26" w:rsidRPr="00090BE7" w:rsidRDefault="00215B26" w:rsidP="00215B26">
      <w:pPr>
        <w:pStyle w:val="ListParagraph"/>
        <w:numPr>
          <w:ilvl w:val="0"/>
          <w:numId w:val="32"/>
        </w:numPr>
        <w:autoSpaceDE w:val="0"/>
        <w:autoSpaceDN w:val="0"/>
        <w:adjustRightInd w:val="0"/>
        <w:spacing w:after="0" w:line="240" w:lineRule="auto"/>
        <w:rPr>
          <w:rFonts w:cs="Arial"/>
          <w:color w:val="000000"/>
          <w:lang w:val="en-US"/>
        </w:rPr>
      </w:pPr>
      <w:r w:rsidRPr="00090BE7">
        <w:rPr>
          <w:rFonts w:cs="Arial"/>
          <w:color w:val="000000"/>
          <w:lang w:val="en-US"/>
        </w:rPr>
        <w:t xml:space="preserve">Activities which are religious or include a requirement to participate in any dimension of faith </w:t>
      </w:r>
    </w:p>
    <w:p w14:paraId="0B1242F6" w14:textId="72C172ED" w:rsidR="006659FA" w:rsidRPr="00090BE7" w:rsidRDefault="006659FA" w:rsidP="00215B26">
      <w:pPr>
        <w:pStyle w:val="ListParagraph"/>
        <w:numPr>
          <w:ilvl w:val="0"/>
          <w:numId w:val="32"/>
        </w:numPr>
        <w:autoSpaceDE w:val="0"/>
        <w:autoSpaceDN w:val="0"/>
        <w:adjustRightInd w:val="0"/>
        <w:spacing w:after="0" w:line="240" w:lineRule="auto"/>
        <w:rPr>
          <w:rFonts w:cs="Arial"/>
          <w:color w:val="000000"/>
          <w:lang w:val="en-US"/>
        </w:rPr>
      </w:pPr>
      <w:r w:rsidRPr="00090BE7">
        <w:rPr>
          <w:rFonts w:cs="Arial"/>
          <w:color w:val="000000"/>
          <w:lang w:val="en-US"/>
        </w:rPr>
        <w:t>Construction costs</w:t>
      </w:r>
    </w:p>
    <w:p w14:paraId="0262D6C7" w14:textId="5CEA2EB1" w:rsidR="006659FA" w:rsidRPr="00090BE7" w:rsidRDefault="006659FA" w:rsidP="00215B26">
      <w:pPr>
        <w:pStyle w:val="ListParagraph"/>
        <w:numPr>
          <w:ilvl w:val="0"/>
          <w:numId w:val="32"/>
        </w:numPr>
        <w:autoSpaceDE w:val="0"/>
        <w:autoSpaceDN w:val="0"/>
        <w:adjustRightInd w:val="0"/>
        <w:spacing w:after="0" w:line="240" w:lineRule="auto"/>
        <w:rPr>
          <w:rFonts w:cs="Arial"/>
          <w:color w:val="000000"/>
          <w:lang w:val="en-US"/>
        </w:rPr>
      </w:pPr>
      <w:r w:rsidRPr="00090BE7">
        <w:rPr>
          <w:rFonts w:cs="Arial"/>
          <w:color w:val="000000"/>
          <w:lang w:val="en-US"/>
        </w:rPr>
        <w:t>Large capital purchases (fixed assets such as machinery, equipment, land, buildings, or other infrastructure)</w:t>
      </w:r>
    </w:p>
    <w:p w14:paraId="57D1E6FA" w14:textId="77777777" w:rsidR="00215B26" w:rsidRPr="00090BE7" w:rsidRDefault="00215B26" w:rsidP="00215B26">
      <w:pPr>
        <w:pStyle w:val="ListParagraph"/>
        <w:numPr>
          <w:ilvl w:val="0"/>
          <w:numId w:val="32"/>
        </w:numPr>
        <w:autoSpaceDE w:val="0"/>
        <w:autoSpaceDN w:val="0"/>
        <w:adjustRightInd w:val="0"/>
        <w:spacing w:after="0" w:line="240" w:lineRule="auto"/>
        <w:rPr>
          <w:rFonts w:cs="Arial"/>
          <w:color w:val="000000"/>
          <w:lang w:val="en-US"/>
        </w:rPr>
      </w:pPr>
      <w:r w:rsidRPr="00090BE7">
        <w:rPr>
          <w:rFonts w:cs="Arial"/>
          <w:color w:val="000000"/>
          <w:lang w:val="en-US"/>
        </w:rPr>
        <w:lastRenderedPageBreak/>
        <w:t xml:space="preserve">Organizational core funding or ordinary course expenses such as operating and maintenance costs </w:t>
      </w:r>
    </w:p>
    <w:p w14:paraId="2A96EF4C" w14:textId="7AD8BE41" w:rsidR="00215B26" w:rsidRPr="00090BE7" w:rsidRDefault="00215B26" w:rsidP="00215B26">
      <w:pPr>
        <w:pStyle w:val="ListParagraph"/>
        <w:numPr>
          <w:ilvl w:val="0"/>
          <w:numId w:val="32"/>
        </w:numPr>
        <w:autoSpaceDE w:val="0"/>
        <w:autoSpaceDN w:val="0"/>
        <w:adjustRightInd w:val="0"/>
        <w:spacing w:after="0" w:line="240" w:lineRule="auto"/>
        <w:rPr>
          <w:rFonts w:cs="Arial"/>
          <w:color w:val="000000"/>
          <w:lang w:val="en-US"/>
        </w:rPr>
      </w:pPr>
      <w:r w:rsidRPr="00090BE7">
        <w:rPr>
          <w:rFonts w:cs="Arial"/>
          <w:color w:val="000000"/>
          <w:lang w:val="en-US"/>
        </w:rPr>
        <w:t xml:space="preserve">Activities, programs, or services which do not provide a benefit </w:t>
      </w:r>
      <w:r w:rsidR="004E18BB" w:rsidRPr="00090BE7">
        <w:rPr>
          <w:rFonts w:cs="Arial"/>
          <w:color w:val="000000"/>
          <w:lang w:val="en-US"/>
        </w:rPr>
        <w:t xml:space="preserve">to </w:t>
      </w:r>
      <w:r w:rsidRPr="00090BE7">
        <w:rPr>
          <w:rFonts w:cs="Arial"/>
          <w:color w:val="000000"/>
          <w:lang w:val="en-US"/>
        </w:rPr>
        <w:t>York Region Residents and</w:t>
      </w:r>
      <w:r w:rsidR="004E18BB" w:rsidRPr="00090BE7">
        <w:rPr>
          <w:rFonts w:cs="Arial"/>
          <w:color w:val="000000"/>
          <w:lang w:val="en-US"/>
        </w:rPr>
        <w:t>/or</w:t>
      </w:r>
      <w:r w:rsidRPr="00090BE7">
        <w:rPr>
          <w:rFonts w:cs="Arial"/>
          <w:color w:val="000000"/>
          <w:lang w:val="en-US"/>
        </w:rPr>
        <w:t xml:space="preserve"> communities </w:t>
      </w:r>
    </w:p>
    <w:p w14:paraId="7B66EE5A" w14:textId="77777777" w:rsidR="00215B26" w:rsidRPr="00090BE7" w:rsidRDefault="00215B26" w:rsidP="00215B26">
      <w:pPr>
        <w:pStyle w:val="ListParagraph"/>
        <w:numPr>
          <w:ilvl w:val="0"/>
          <w:numId w:val="32"/>
        </w:numPr>
        <w:autoSpaceDE w:val="0"/>
        <w:autoSpaceDN w:val="0"/>
        <w:adjustRightInd w:val="0"/>
        <w:spacing w:after="0" w:line="240" w:lineRule="auto"/>
        <w:rPr>
          <w:rFonts w:cs="Arial"/>
          <w:color w:val="000000"/>
          <w:lang w:val="en-US"/>
        </w:rPr>
      </w:pPr>
      <w:r w:rsidRPr="00090BE7">
        <w:rPr>
          <w:rFonts w:cs="Arial"/>
          <w:color w:val="000000"/>
          <w:lang w:val="en-US"/>
        </w:rPr>
        <w:t xml:space="preserve">Activities, programs, or services carried out or provided outside of York Region </w:t>
      </w:r>
    </w:p>
    <w:p w14:paraId="36D2F84B" w14:textId="014C14D3" w:rsidR="00215B26" w:rsidRPr="00090BE7" w:rsidRDefault="00215B26" w:rsidP="00215B26">
      <w:pPr>
        <w:pStyle w:val="ListParagraph"/>
        <w:numPr>
          <w:ilvl w:val="0"/>
          <w:numId w:val="32"/>
        </w:numPr>
        <w:autoSpaceDE w:val="0"/>
        <w:autoSpaceDN w:val="0"/>
        <w:adjustRightInd w:val="0"/>
        <w:spacing w:after="0" w:line="240" w:lineRule="auto"/>
        <w:rPr>
          <w:rFonts w:cs="Arial"/>
          <w:color w:val="000000"/>
          <w:lang w:val="en-US"/>
        </w:rPr>
      </w:pPr>
      <w:r w:rsidRPr="00090BE7">
        <w:rPr>
          <w:rFonts w:cs="Arial"/>
          <w:color w:val="000000"/>
          <w:lang w:val="en-US"/>
        </w:rPr>
        <w:t xml:space="preserve">Activities completed, or costs incurred, before the start date specified in the Community Investment </w:t>
      </w:r>
      <w:r w:rsidR="004E18BB" w:rsidRPr="00090BE7">
        <w:rPr>
          <w:rFonts w:cs="Arial"/>
          <w:color w:val="000000"/>
          <w:lang w:val="en-US"/>
        </w:rPr>
        <w:t xml:space="preserve">Funding </w:t>
      </w:r>
      <w:r w:rsidRPr="00090BE7">
        <w:rPr>
          <w:rFonts w:cs="Arial"/>
          <w:color w:val="000000"/>
          <w:lang w:val="en-US"/>
        </w:rPr>
        <w:t xml:space="preserve">agreement between the Applicant and the Region </w:t>
      </w:r>
    </w:p>
    <w:p w14:paraId="568C29FD" w14:textId="77777777" w:rsidR="00215B26" w:rsidRPr="00090BE7" w:rsidRDefault="00215B26" w:rsidP="00215B26">
      <w:pPr>
        <w:pStyle w:val="ListParagraph"/>
        <w:numPr>
          <w:ilvl w:val="0"/>
          <w:numId w:val="32"/>
        </w:numPr>
        <w:autoSpaceDE w:val="0"/>
        <w:autoSpaceDN w:val="0"/>
        <w:adjustRightInd w:val="0"/>
        <w:spacing w:after="0" w:line="240" w:lineRule="auto"/>
        <w:rPr>
          <w:rFonts w:cs="Arial"/>
          <w:color w:val="000000"/>
          <w:lang w:val="en-US"/>
        </w:rPr>
      </w:pPr>
      <w:r w:rsidRPr="00090BE7">
        <w:rPr>
          <w:rFonts w:cs="Arial"/>
          <w:color w:val="000000"/>
          <w:lang w:val="en-US"/>
        </w:rPr>
        <w:t xml:space="preserve">Loans </w:t>
      </w:r>
    </w:p>
    <w:p w14:paraId="5A33B975" w14:textId="380A3BE9" w:rsidR="00215B26" w:rsidRPr="00090BE7" w:rsidRDefault="00215B26" w:rsidP="00215B26">
      <w:pPr>
        <w:pStyle w:val="ListParagraph"/>
        <w:numPr>
          <w:ilvl w:val="0"/>
          <w:numId w:val="32"/>
        </w:numPr>
        <w:autoSpaceDE w:val="0"/>
        <w:autoSpaceDN w:val="0"/>
        <w:adjustRightInd w:val="0"/>
        <w:spacing w:after="0" w:line="240" w:lineRule="auto"/>
        <w:rPr>
          <w:rFonts w:cs="Arial"/>
          <w:color w:val="000000"/>
          <w:lang w:val="en-US"/>
        </w:rPr>
      </w:pPr>
      <w:r w:rsidRPr="00090BE7">
        <w:rPr>
          <w:rFonts w:cs="Arial"/>
          <w:color w:val="000000"/>
          <w:lang w:val="en-US"/>
        </w:rPr>
        <w:t xml:space="preserve">Debt retirement, depreciation, or deficit funding </w:t>
      </w:r>
    </w:p>
    <w:p w14:paraId="7BA92432" w14:textId="6FDA6401" w:rsidR="00031D87" w:rsidRPr="00090BE7" w:rsidRDefault="00031D87" w:rsidP="00215B26">
      <w:pPr>
        <w:pStyle w:val="ListParagraph"/>
        <w:numPr>
          <w:ilvl w:val="0"/>
          <w:numId w:val="32"/>
        </w:numPr>
        <w:autoSpaceDE w:val="0"/>
        <w:autoSpaceDN w:val="0"/>
        <w:adjustRightInd w:val="0"/>
        <w:spacing w:after="0" w:line="240" w:lineRule="auto"/>
        <w:rPr>
          <w:rFonts w:cs="Arial"/>
          <w:color w:val="000000"/>
          <w:lang w:val="en-US"/>
        </w:rPr>
      </w:pPr>
      <w:r w:rsidRPr="00090BE7">
        <w:rPr>
          <w:rFonts w:cs="Arial"/>
          <w:color w:val="000000"/>
          <w:lang w:val="en-US"/>
        </w:rPr>
        <w:t xml:space="preserve">Income transfer/supplement to Residents (e.g., purchase of gift/grocery cards, </w:t>
      </w:r>
      <w:r w:rsidR="006659FA" w:rsidRPr="00090BE7">
        <w:rPr>
          <w:rFonts w:cs="Arial"/>
          <w:color w:val="000000"/>
          <w:lang w:val="en-US"/>
        </w:rPr>
        <w:t>payment of rent/utilities, etc.)</w:t>
      </w:r>
    </w:p>
    <w:p w14:paraId="0290093F" w14:textId="77777777" w:rsidR="00215B26" w:rsidRPr="00090BE7" w:rsidRDefault="00215B26" w:rsidP="00215B26">
      <w:pPr>
        <w:pStyle w:val="ListParagraph"/>
        <w:numPr>
          <w:ilvl w:val="0"/>
          <w:numId w:val="32"/>
        </w:numPr>
        <w:autoSpaceDE w:val="0"/>
        <w:autoSpaceDN w:val="0"/>
        <w:adjustRightInd w:val="0"/>
        <w:spacing w:after="0" w:line="240" w:lineRule="auto"/>
        <w:rPr>
          <w:rFonts w:cs="Arial"/>
          <w:color w:val="000000"/>
          <w:lang w:val="en-US"/>
        </w:rPr>
      </w:pPr>
      <w:r w:rsidRPr="00090BE7">
        <w:rPr>
          <w:rFonts w:cs="Arial"/>
          <w:color w:val="000000"/>
          <w:lang w:val="en-US"/>
        </w:rPr>
        <w:t xml:space="preserve">Administrative Costs associated with project delivery beyond 15% of a project’s total budget </w:t>
      </w:r>
    </w:p>
    <w:p w14:paraId="6ABF6491" w14:textId="77777777" w:rsidR="00215B26" w:rsidRPr="00090BE7" w:rsidRDefault="00215B26" w:rsidP="00215B26">
      <w:pPr>
        <w:autoSpaceDE w:val="0"/>
        <w:autoSpaceDN w:val="0"/>
        <w:adjustRightInd w:val="0"/>
        <w:spacing w:after="0" w:line="240" w:lineRule="auto"/>
        <w:rPr>
          <w:rFonts w:cs="Arial"/>
          <w:color w:val="000000"/>
          <w:lang w:val="en-US"/>
        </w:rPr>
      </w:pPr>
    </w:p>
    <w:p w14:paraId="4B81EEBC" w14:textId="25B7B521"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color w:val="000000"/>
          <w:lang w:val="en-US"/>
        </w:rPr>
        <w:t xml:space="preserve">Applications from ineligible Applicants and for ineligible activities and costs will not be considered. </w:t>
      </w:r>
      <w:r w:rsidR="00C052E7" w:rsidRPr="00090BE7">
        <w:rPr>
          <w:rFonts w:cs="Arial"/>
          <w:color w:val="000000"/>
          <w:lang w:val="en-US"/>
        </w:rPr>
        <w:br/>
      </w:r>
    </w:p>
    <w:p w14:paraId="52B08DE5" w14:textId="77777777" w:rsidR="00215B26" w:rsidRPr="00090BE7" w:rsidRDefault="00215B26" w:rsidP="00215B26">
      <w:pPr>
        <w:autoSpaceDE w:val="0"/>
        <w:autoSpaceDN w:val="0"/>
        <w:adjustRightInd w:val="0"/>
        <w:spacing w:after="0" w:line="240" w:lineRule="auto"/>
        <w:rPr>
          <w:rFonts w:cs="Arial"/>
          <w:b/>
          <w:bCs/>
          <w:color w:val="000000"/>
          <w:lang w:val="en-US"/>
        </w:rPr>
      </w:pPr>
      <w:r w:rsidRPr="00090BE7">
        <w:rPr>
          <w:rFonts w:cs="Arial"/>
          <w:b/>
          <w:bCs/>
          <w:color w:val="000000"/>
          <w:lang w:val="en-US"/>
        </w:rPr>
        <w:t xml:space="preserve">4.2.0 General </w:t>
      </w:r>
      <w:r w:rsidRPr="00090BE7">
        <w:rPr>
          <w:rFonts w:cs="Arial"/>
          <w:b/>
          <w:bCs/>
          <w:color w:val="000000"/>
          <w:lang w:val="en-US"/>
        </w:rPr>
        <w:br/>
      </w:r>
    </w:p>
    <w:p w14:paraId="5A405DBC"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color w:val="000000"/>
          <w:lang w:val="en-US"/>
        </w:rPr>
        <w:t xml:space="preserve">The general criteria are guided by three values: responsiveness, transparency, and accountability. </w:t>
      </w:r>
    </w:p>
    <w:p w14:paraId="7258E370" w14:textId="77777777" w:rsidR="00215B26" w:rsidRPr="00090BE7" w:rsidRDefault="00215B26" w:rsidP="00215B26">
      <w:pPr>
        <w:autoSpaceDE w:val="0"/>
        <w:autoSpaceDN w:val="0"/>
        <w:adjustRightInd w:val="0"/>
        <w:spacing w:after="0" w:line="240" w:lineRule="auto"/>
        <w:rPr>
          <w:rFonts w:cs="Arial"/>
          <w:color w:val="000000"/>
          <w:lang w:val="en-US"/>
        </w:rPr>
      </w:pPr>
    </w:p>
    <w:p w14:paraId="571A4057" w14:textId="7A255BAB"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color w:val="000000"/>
          <w:lang w:val="en-US"/>
        </w:rPr>
        <w:t xml:space="preserve">Ideally, </w:t>
      </w:r>
      <w:r w:rsidR="00185D16" w:rsidRPr="00090BE7">
        <w:rPr>
          <w:rFonts w:cs="Arial"/>
          <w:color w:val="000000"/>
          <w:lang w:val="en-US"/>
        </w:rPr>
        <w:t>Applicants</w:t>
      </w:r>
      <w:r w:rsidRPr="00090BE7">
        <w:rPr>
          <w:rFonts w:cs="Arial"/>
          <w:color w:val="000000"/>
          <w:lang w:val="en-US"/>
        </w:rPr>
        <w:t xml:space="preserve"> should demonstrate and meet the following general criteria to be considered for funding through the Community Investment Fund Program: </w:t>
      </w:r>
    </w:p>
    <w:p w14:paraId="25231ECD" w14:textId="77777777" w:rsidR="00215B26" w:rsidRPr="00090BE7" w:rsidRDefault="00215B26" w:rsidP="00215B26">
      <w:pPr>
        <w:autoSpaceDE w:val="0"/>
        <w:autoSpaceDN w:val="0"/>
        <w:adjustRightInd w:val="0"/>
        <w:spacing w:after="0" w:line="240" w:lineRule="auto"/>
        <w:rPr>
          <w:rFonts w:cs="Arial"/>
          <w:color w:val="000000"/>
          <w:lang w:val="en-US"/>
        </w:rPr>
      </w:pPr>
    </w:p>
    <w:p w14:paraId="4F61661A" w14:textId="77777777" w:rsidR="00215B26" w:rsidRPr="00090BE7" w:rsidRDefault="00215B26" w:rsidP="00215B26">
      <w:pPr>
        <w:pStyle w:val="ListParagraph"/>
        <w:numPr>
          <w:ilvl w:val="0"/>
          <w:numId w:val="30"/>
        </w:numPr>
        <w:autoSpaceDE w:val="0"/>
        <w:autoSpaceDN w:val="0"/>
        <w:adjustRightInd w:val="0"/>
        <w:spacing w:after="0" w:line="240" w:lineRule="auto"/>
        <w:rPr>
          <w:rFonts w:cs="Arial"/>
          <w:color w:val="000000"/>
          <w:lang w:val="en-US"/>
        </w:rPr>
      </w:pPr>
      <w:r w:rsidRPr="00090BE7">
        <w:rPr>
          <w:rFonts w:cs="Arial"/>
          <w:color w:val="000000"/>
          <w:lang w:val="en-US"/>
        </w:rPr>
        <w:t xml:space="preserve">A presence and reputation in York Region </w:t>
      </w:r>
    </w:p>
    <w:p w14:paraId="6696E629" w14:textId="77777777" w:rsidR="00215B26" w:rsidRPr="00090BE7" w:rsidRDefault="00215B26" w:rsidP="00215B26">
      <w:pPr>
        <w:pStyle w:val="ListParagraph"/>
        <w:numPr>
          <w:ilvl w:val="0"/>
          <w:numId w:val="30"/>
        </w:numPr>
        <w:autoSpaceDE w:val="0"/>
        <w:autoSpaceDN w:val="0"/>
        <w:adjustRightInd w:val="0"/>
        <w:spacing w:after="0" w:line="240" w:lineRule="auto"/>
        <w:rPr>
          <w:rFonts w:cs="Arial"/>
          <w:color w:val="000000"/>
          <w:lang w:val="en-US"/>
        </w:rPr>
      </w:pPr>
      <w:r w:rsidRPr="00090BE7">
        <w:rPr>
          <w:rFonts w:cs="Arial"/>
          <w:color w:val="000000"/>
          <w:lang w:val="en-US"/>
        </w:rPr>
        <w:t xml:space="preserve">The Applicant’s primary purpose is delivering community programs and services to benefit York Region Residents </w:t>
      </w:r>
    </w:p>
    <w:p w14:paraId="46089041" w14:textId="77777777" w:rsidR="00215B26" w:rsidRPr="00090BE7" w:rsidRDefault="00215B26" w:rsidP="00215B26">
      <w:pPr>
        <w:pStyle w:val="ListParagraph"/>
        <w:numPr>
          <w:ilvl w:val="0"/>
          <w:numId w:val="30"/>
        </w:numPr>
        <w:autoSpaceDE w:val="0"/>
        <w:autoSpaceDN w:val="0"/>
        <w:adjustRightInd w:val="0"/>
        <w:spacing w:after="0" w:line="240" w:lineRule="auto"/>
        <w:rPr>
          <w:rFonts w:cs="Arial"/>
          <w:color w:val="000000"/>
          <w:lang w:val="en-US"/>
        </w:rPr>
      </w:pPr>
      <w:r w:rsidRPr="00090BE7">
        <w:rPr>
          <w:rFonts w:cs="Arial"/>
          <w:color w:val="000000"/>
          <w:lang w:val="en-US"/>
        </w:rPr>
        <w:t xml:space="preserve">A demonstrable ability to intentionally reach, decrease barriers to access, and service CIF Priority Groups </w:t>
      </w:r>
    </w:p>
    <w:p w14:paraId="5192F3E4" w14:textId="77777777" w:rsidR="00215B26" w:rsidRPr="00090BE7" w:rsidRDefault="00215B26" w:rsidP="00215B26">
      <w:pPr>
        <w:pStyle w:val="ListParagraph"/>
        <w:numPr>
          <w:ilvl w:val="0"/>
          <w:numId w:val="30"/>
        </w:numPr>
        <w:autoSpaceDE w:val="0"/>
        <w:autoSpaceDN w:val="0"/>
        <w:adjustRightInd w:val="0"/>
        <w:spacing w:after="0" w:line="240" w:lineRule="auto"/>
        <w:rPr>
          <w:rFonts w:cs="Arial"/>
          <w:color w:val="000000"/>
          <w:lang w:val="en-US"/>
        </w:rPr>
      </w:pPr>
      <w:r w:rsidRPr="00090BE7">
        <w:rPr>
          <w:rFonts w:cs="Arial"/>
          <w:color w:val="000000"/>
          <w:lang w:val="en-US"/>
        </w:rPr>
        <w:t xml:space="preserve">Use community data, evidence-based research, engagement with people with lived experience and partners, and other information to inform program planning and delivery </w:t>
      </w:r>
    </w:p>
    <w:p w14:paraId="0DA34959" w14:textId="77777777" w:rsidR="00215B26" w:rsidRPr="00090BE7" w:rsidRDefault="00215B26" w:rsidP="00215B26">
      <w:pPr>
        <w:pStyle w:val="ListParagraph"/>
        <w:numPr>
          <w:ilvl w:val="0"/>
          <w:numId w:val="30"/>
        </w:numPr>
        <w:autoSpaceDE w:val="0"/>
        <w:autoSpaceDN w:val="0"/>
        <w:adjustRightInd w:val="0"/>
        <w:spacing w:after="0" w:line="240" w:lineRule="auto"/>
        <w:rPr>
          <w:rFonts w:cs="Arial"/>
          <w:color w:val="000000"/>
          <w:lang w:val="en-US"/>
        </w:rPr>
      </w:pPr>
      <w:r w:rsidRPr="00090BE7">
        <w:rPr>
          <w:rFonts w:cs="Arial"/>
          <w:color w:val="000000"/>
          <w:lang w:val="en-US"/>
        </w:rPr>
        <w:t xml:space="preserve">Build on existing community strengths, such as volunteers, and have collaborative relationships with other community and health service providers in York Region </w:t>
      </w:r>
    </w:p>
    <w:p w14:paraId="4C4194CD" w14:textId="77777777" w:rsidR="00215B26" w:rsidRPr="00090BE7" w:rsidRDefault="00215B26" w:rsidP="00215B26">
      <w:pPr>
        <w:pStyle w:val="ListParagraph"/>
        <w:numPr>
          <w:ilvl w:val="0"/>
          <w:numId w:val="30"/>
        </w:numPr>
        <w:autoSpaceDE w:val="0"/>
        <w:autoSpaceDN w:val="0"/>
        <w:adjustRightInd w:val="0"/>
        <w:spacing w:after="0" w:line="240" w:lineRule="auto"/>
        <w:rPr>
          <w:rFonts w:cs="Arial"/>
          <w:color w:val="000000"/>
          <w:lang w:val="en-US"/>
        </w:rPr>
      </w:pPr>
      <w:r w:rsidRPr="00090BE7">
        <w:rPr>
          <w:rFonts w:cs="Arial"/>
          <w:color w:val="000000"/>
          <w:lang w:val="en-US"/>
        </w:rPr>
        <w:t xml:space="preserve">Demonstrated financial need in that the Applicant does not otherwise have the resources necessary to undertake the activity for which funds are sought </w:t>
      </w:r>
    </w:p>
    <w:p w14:paraId="0AF66287" w14:textId="77777777" w:rsidR="00215B26" w:rsidRPr="00090BE7" w:rsidRDefault="00215B26" w:rsidP="00215B26">
      <w:pPr>
        <w:pStyle w:val="ListParagraph"/>
        <w:numPr>
          <w:ilvl w:val="0"/>
          <w:numId w:val="30"/>
        </w:numPr>
        <w:autoSpaceDE w:val="0"/>
        <w:autoSpaceDN w:val="0"/>
        <w:adjustRightInd w:val="0"/>
        <w:spacing w:after="0" w:line="240" w:lineRule="auto"/>
        <w:rPr>
          <w:rFonts w:cs="Arial"/>
          <w:color w:val="000000"/>
          <w:lang w:val="en-US"/>
        </w:rPr>
      </w:pPr>
      <w:r w:rsidRPr="00090BE7">
        <w:rPr>
          <w:rFonts w:cs="Arial"/>
          <w:color w:val="000000"/>
          <w:lang w:val="en-US"/>
        </w:rPr>
        <w:t xml:space="preserve">Be in good standing with respect to all existing agreements, partnerships, and contracts with York Region (e.g., no outstanding Community Investment Fund reports, does not owe York Region any funds, etc.) </w:t>
      </w:r>
    </w:p>
    <w:p w14:paraId="292E97A8" w14:textId="77777777" w:rsidR="00215B26" w:rsidRPr="00090BE7" w:rsidRDefault="00215B26" w:rsidP="00215B26">
      <w:pPr>
        <w:pStyle w:val="ListParagraph"/>
        <w:numPr>
          <w:ilvl w:val="0"/>
          <w:numId w:val="30"/>
        </w:numPr>
        <w:autoSpaceDE w:val="0"/>
        <w:autoSpaceDN w:val="0"/>
        <w:adjustRightInd w:val="0"/>
        <w:spacing w:after="0" w:line="240" w:lineRule="auto"/>
        <w:rPr>
          <w:rFonts w:cs="Arial"/>
          <w:color w:val="000000"/>
          <w:lang w:val="en-US"/>
        </w:rPr>
      </w:pPr>
      <w:r w:rsidRPr="00090BE7">
        <w:rPr>
          <w:rFonts w:cs="Arial"/>
          <w:color w:val="000000"/>
          <w:lang w:val="en-US"/>
        </w:rPr>
        <w:t xml:space="preserve">The ability to evaluate the process and outcome of funded projects, including methods to receive and report on client and partner feedback </w:t>
      </w:r>
    </w:p>
    <w:p w14:paraId="7B7CCDDC" w14:textId="77777777" w:rsidR="00215B26" w:rsidRPr="00090BE7" w:rsidRDefault="00215B26" w:rsidP="00215B26">
      <w:pPr>
        <w:pStyle w:val="ListParagraph"/>
        <w:numPr>
          <w:ilvl w:val="0"/>
          <w:numId w:val="30"/>
        </w:numPr>
        <w:autoSpaceDE w:val="0"/>
        <w:autoSpaceDN w:val="0"/>
        <w:adjustRightInd w:val="0"/>
        <w:spacing w:after="0" w:line="240" w:lineRule="auto"/>
        <w:rPr>
          <w:rFonts w:cs="Arial"/>
          <w:color w:val="000000"/>
          <w:lang w:val="en-US"/>
        </w:rPr>
      </w:pPr>
      <w:r w:rsidRPr="00090BE7">
        <w:rPr>
          <w:rFonts w:cs="Arial"/>
          <w:color w:val="000000"/>
          <w:lang w:val="en-US"/>
        </w:rPr>
        <w:t xml:space="preserve">Have established and documented financial management systems </w:t>
      </w:r>
    </w:p>
    <w:p w14:paraId="7DF27C36" w14:textId="18713D71" w:rsidR="00215B26" w:rsidRPr="00090BE7" w:rsidRDefault="00215B26" w:rsidP="00215B26">
      <w:pPr>
        <w:pStyle w:val="ListParagraph"/>
        <w:numPr>
          <w:ilvl w:val="0"/>
          <w:numId w:val="30"/>
        </w:numPr>
        <w:autoSpaceDE w:val="0"/>
        <w:autoSpaceDN w:val="0"/>
        <w:adjustRightInd w:val="0"/>
        <w:spacing w:after="0" w:line="240" w:lineRule="auto"/>
        <w:rPr>
          <w:rFonts w:cs="Arial"/>
          <w:color w:val="000000"/>
          <w:lang w:val="en-US"/>
        </w:rPr>
      </w:pPr>
      <w:r w:rsidRPr="00090BE7">
        <w:rPr>
          <w:rFonts w:cs="Arial"/>
          <w:color w:val="000000"/>
          <w:lang w:val="en-US"/>
        </w:rPr>
        <w:t xml:space="preserve">Can commit to deliver the project in a timely and responsive manner </w:t>
      </w:r>
    </w:p>
    <w:p w14:paraId="4B4ED2A5" w14:textId="09B8E71B" w:rsidR="006659FA" w:rsidRPr="00090BE7" w:rsidRDefault="006659FA" w:rsidP="006659FA">
      <w:pPr>
        <w:autoSpaceDE w:val="0"/>
        <w:autoSpaceDN w:val="0"/>
        <w:adjustRightInd w:val="0"/>
        <w:spacing w:after="0" w:line="240" w:lineRule="auto"/>
        <w:rPr>
          <w:rFonts w:cs="Arial"/>
          <w:color w:val="000000"/>
          <w:lang w:val="en-US"/>
        </w:rPr>
      </w:pPr>
    </w:p>
    <w:p w14:paraId="1586B42E" w14:textId="41FF04DD" w:rsidR="006659FA" w:rsidRPr="00090BE7" w:rsidRDefault="006659FA" w:rsidP="006659FA">
      <w:pPr>
        <w:autoSpaceDE w:val="0"/>
        <w:autoSpaceDN w:val="0"/>
        <w:adjustRightInd w:val="0"/>
        <w:spacing w:after="0" w:line="240" w:lineRule="auto"/>
        <w:rPr>
          <w:rFonts w:cs="Arial"/>
          <w:b/>
          <w:bCs/>
          <w:color w:val="000000"/>
          <w:lang w:val="en-US"/>
        </w:rPr>
      </w:pPr>
      <w:r w:rsidRPr="00090BE7">
        <w:rPr>
          <w:rFonts w:cs="Arial"/>
          <w:b/>
          <w:bCs/>
          <w:color w:val="000000"/>
          <w:lang w:val="en-US"/>
        </w:rPr>
        <w:t>4.2.1 Declarations</w:t>
      </w:r>
    </w:p>
    <w:p w14:paraId="6F6A7BEE" w14:textId="39307B9A" w:rsidR="006659FA" w:rsidRPr="00090BE7" w:rsidRDefault="006659FA" w:rsidP="006659FA">
      <w:pPr>
        <w:autoSpaceDE w:val="0"/>
        <w:autoSpaceDN w:val="0"/>
        <w:adjustRightInd w:val="0"/>
        <w:spacing w:after="0" w:line="240" w:lineRule="auto"/>
        <w:rPr>
          <w:rFonts w:cs="Arial"/>
          <w:color w:val="000000"/>
          <w:lang w:val="en-US"/>
        </w:rPr>
      </w:pPr>
    </w:p>
    <w:p w14:paraId="1402931F" w14:textId="0C5D056B" w:rsidR="006659FA" w:rsidRPr="00090BE7" w:rsidRDefault="006659FA" w:rsidP="006659FA">
      <w:pPr>
        <w:autoSpaceDE w:val="0"/>
        <w:autoSpaceDN w:val="0"/>
        <w:adjustRightInd w:val="0"/>
        <w:spacing w:after="0" w:line="240" w:lineRule="auto"/>
        <w:rPr>
          <w:rFonts w:cs="Arial"/>
          <w:color w:val="000000"/>
          <w:lang w:val="en-US"/>
        </w:rPr>
      </w:pPr>
      <w:r w:rsidRPr="00090BE7">
        <w:rPr>
          <w:rFonts w:cs="Arial"/>
          <w:color w:val="000000"/>
          <w:lang w:val="en-US"/>
        </w:rPr>
        <w:t xml:space="preserve">Prior to completion of the application, Applicants will be asked to agree to the following: </w:t>
      </w:r>
    </w:p>
    <w:p w14:paraId="27867A2B" w14:textId="77777777" w:rsidR="006659FA" w:rsidRPr="00090BE7" w:rsidRDefault="006659FA" w:rsidP="006659FA">
      <w:pPr>
        <w:pStyle w:val="ListParagraph"/>
        <w:numPr>
          <w:ilvl w:val="0"/>
          <w:numId w:val="42"/>
        </w:numPr>
        <w:shd w:val="clear" w:color="auto" w:fill="FFFFFF"/>
        <w:spacing w:beforeAutospacing="1" w:after="0" w:afterAutospacing="1"/>
        <w:textAlignment w:val="baseline"/>
        <w:rPr>
          <w:rFonts w:eastAsia="Times New Roman" w:cs="Arial"/>
          <w:lang w:eastAsia="en-CA"/>
        </w:rPr>
      </w:pPr>
      <w:r w:rsidRPr="00090BE7">
        <w:rPr>
          <w:rFonts w:eastAsia="Times New Roman" w:cs="Arial"/>
          <w:lang w:eastAsia="en-CA"/>
        </w:rPr>
        <w:t>I confirm that I have been given authorization by the Applicant to submit this application and make declarations on behalf of the Applicant.</w:t>
      </w:r>
    </w:p>
    <w:p w14:paraId="6D098DF3" w14:textId="77777777" w:rsidR="006659FA" w:rsidRPr="00090BE7" w:rsidRDefault="006659FA" w:rsidP="006659FA">
      <w:pPr>
        <w:pStyle w:val="ListParagraph"/>
        <w:numPr>
          <w:ilvl w:val="0"/>
          <w:numId w:val="42"/>
        </w:numPr>
        <w:shd w:val="clear" w:color="auto" w:fill="FFFFFF"/>
        <w:spacing w:beforeAutospacing="1" w:after="0" w:afterAutospacing="1"/>
        <w:textAlignment w:val="baseline"/>
        <w:rPr>
          <w:rFonts w:eastAsia="Times New Roman" w:cs="Arial"/>
          <w:lang w:eastAsia="en-CA"/>
        </w:rPr>
      </w:pPr>
      <w:r w:rsidRPr="00090BE7">
        <w:rPr>
          <w:rFonts w:eastAsia="Times New Roman" w:cs="Arial"/>
          <w:lang w:eastAsia="en-CA"/>
        </w:rPr>
        <w:t xml:space="preserve">I have read and completed all components of the </w:t>
      </w:r>
      <w:r w:rsidRPr="00090BE7">
        <w:rPr>
          <w:rFonts w:eastAsia="Times New Roman" w:cs="Arial"/>
          <w:bdr w:val="none" w:sz="0" w:space="0" w:color="auto" w:frame="1"/>
          <w:lang w:eastAsia="en-CA"/>
        </w:rPr>
        <w:t>Community Investment Funding Application.</w:t>
      </w:r>
      <w:r w:rsidRPr="00090BE7">
        <w:rPr>
          <w:rFonts w:eastAsia="Times New Roman" w:cs="Arial"/>
          <w:lang w:eastAsia="en-CA"/>
        </w:rPr>
        <w:t> </w:t>
      </w:r>
    </w:p>
    <w:p w14:paraId="22978450" w14:textId="77777777" w:rsidR="006659FA" w:rsidRPr="00090BE7" w:rsidRDefault="006659FA" w:rsidP="006659FA">
      <w:pPr>
        <w:pStyle w:val="ListParagraph"/>
        <w:numPr>
          <w:ilvl w:val="0"/>
          <w:numId w:val="42"/>
        </w:numPr>
        <w:shd w:val="clear" w:color="auto" w:fill="FFFFFF"/>
        <w:spacing w:beforeAutospacing="1" w:after="0" w:afterAutospacing="1"/>
        <w:textAlignment w:val="baseline"/>
        <w:rPr>
          <w:rFonts w:eastAsia="Times New Roman" w:cs="Arial"/>
          <w:lang w:eastAsia="en-CA"/>
        </w:rPr>
      </w:pPr>
      <w:r w:rsidRPr="00090BE7">
        <w:rPr>
          <w:rFonts w:eastAsia="Times New Roman" w:cs="Arial"/>
          <w:lang w:eastAsia="en-CA"/>
        </w:rPr>
        <w:t xml:space="preserve">I have reviewed and understood the application guidelines. </w:t>
      </w:r>
    </w:p>
    <w:p w14:paraId="29BBAD3B" w14:textId="77777777" w:rsidR="006659FA" w:rsidRPr="00090BE7" w:rsidRDefault="006659FA" w:rsidP="006659FA">
      <w:pPr>
        <w:pStyle w:val="ListParagraph"/>
        <w:numPr>
          <w:ilvl w:val="0"/>
          <w:numId w:val="42"/>
        </w:numPr>
        <w:shd w:val="clear" w:color="auto" w:fill="FFFFFF"/>
        <w:spacing w:beforeAutospacing="1" w:after="0" w:afterAutospacing="1"/>
        <w:textAlignment w:val="baseline"/>
        <w:rPr>
          <w:rFonts w:eastAsia="Times New Roman" w:cs="Arial"/>
          <w:lang w:eastAsia="en-CA"/>
        </w:rPr>
      </w:pPr>
      <w:r w:rsidRPr="00090BE7">
        <w:rPr>
          <w:rFonts w:eastAsia="Times New Roman" w:cs="Arial"/>
          <w:lang w:eastAsia="en-CA"/>
        </w:rPr>
        <w:t xml:space="preserve">I understand that if this application is approved, the Applicant will be required to enter into a formal, legally binding agreement and be accountable to deliver the project as outlined in this application. </w:t>
      </w:r>
    </w:p>
    <w:p w14:paraId="1FF184CE" w14:textId="77777777" w:rsidR="006659FA" w:rsidRPr="00090BE7" w:rsidRDefault="006659FA" w:rsidP="006659FA">
      <w:pPr>
        <w:pStyle w:val="ListParagraph"/>
        <w:numPr>
          <w:ilvl w:val="0"/>
          <w:numId w:val="42"/>
        </w:numPr>
        <w:shd w:val="clear" w:color="auto" w:fill="FFFFFF"/>
        <w:spacing w:beforeAutospacing="1" w:after="0" w:afterAutospacing="1"/>
        <w:textAlignment w:val="baseline"/>
        <w:rPr>
          <w:rFonts w:eastAsia="Times New Roman" w:cs="Arial"/>
          <w:lang w:eastAsia="en-CA"/>
        </w:rPr>
      </w:pPr>
      <w:r w:rsidRPr="00090BE7">
        <w:rPr>
          <w:rFonts w:eastAsia="Times New Roman" w:cs="Arial"/>
          <w:lang w:eastAsia="en-CA"/>
        </w:rPr>
        <w:lastRenderedPageBreak/>
        <w:t>I understand that, upon request by York Region, the Applicant will be required to submit the two most recent audited financial statements for the Applicant as part of the application process.</w:t>
      </w:r>
    </w:p>
    <w:p w14:paraId="0F809A8C" w14:textId="77777777" w:rsidR="006659FA" w:rsidRPr="00090BE7" w:rsidRDefault="006659FA" w:rsidP="006659FA">
      <w:pPr>
        <w:pStyle w:val="ListParagraph"/>
        <w:numPr>
          <w:ilvl w:val="0"/>
          <w:numId w:val="42"/>
        </w:numPr>
        <w:shd w:val="clear" w:color="auto" w:fill="FFFFFF"/>
        <w:spacing w:beforeAutospacing="1" w:after="0" w:afterAutospacing="1"/>
        <w:textAlignment w:val="baseline"/>
        <w:rPr>
          <w:rFonts w:eastAsia="Times New Roman" w:cs="Arial"/>
          <w:lang w:eastAsia="en-CA"/>
        </w:rPr>
      </w:pPr>
      <w:r w:rsidRPr="00090BE7">
        <w:rPr>
          <w:rFonts w:eastAsia="Times New Roman" w:cs="Arial"/>
          <w:lang w:eastAsia="en-CA"/>
        </w:rPr>
        <w:t>I understand that, upon request by York Region, the Applicant will be required to provide a list of board of directors as part of the application process.</w:t>
      </w:r>
      <w:r w:rsidRPr="00090BE7">
        <w:t xml:space="preserve">  </w:t>
      </w:r>
    </w:p>
    <w:p w14:paraId="53B599D1" w14:textId="77777777" w:rsidR="006659FA" w:rsidRPr="00090BE7" w:rsidRDefault="006659FA" w:rsidP="006659FA">
      <w:pPr>
        <w:pStyle w:val="ListParagraph"/>
        <w:numPr>
          <w:ilvl w:val="0"/>
          <w:numId w:val="42"/>
        </w:numPr>
        <w:shd w:val="clear" w:color="auto" w:fill="FFFFFF"/>
        <w:spacing w:beforeAutospacing="1" w:after="0" w:afterAutospacing="1"/>
        <w:textAlignment w:val="baseline"/>
        <w:rPr>
          <w:rFonts w:eastAsia="Times New Roman" w:cs="Arial"/>
          <w:lang w:eastAsia="en-CA"/>
        </w:rPr>
      </w:pPr>
      <w:r w:rsidRPr="00090BE7">
        <w:t xml:space="preserve">The </w:t>
      </w:r>
      <w:r w:rsidRPr="00090BE7">
        <w:rPr>
          <w:rFonts w:eastAsia="Times New Roman" w:cs="Arial"/>
          <w:lang w:eastAsia="en-CA"/>
        </w:rPr>
        <w:t>Applicant is governed by an incorporated board of directors that is democratically elected, active, with no more than three members related by blood or marriage.</w:t>
      </w:r>
    </w:p>
    <w:p w14:paraId="78DAC02A" w14:textId="77777777" w:rsidR="006659FA" w:rsidRPr="00090BE7" w:rsidRDefault="006659FA" w:rsidP="006659FA">
      <w:pPr>
        <w:pStyle w:val="ListParagraph"/>
        <w:numPr>
          <w:ilvl w:val="0"/>
          <w:numId w:val="42"/>
        </w:numPr>
        <w:shd w:val="clear" w:color="auto" w:fill="FFFFFF"/>
        <w:spacing w:beforeAutospacing="1" w:after="0" w:afterAutospacing="1"/>
        <w:textAlignment w:val="baseline"/>
        <w:rPr>
          <w:rFonts w:eastAsia="Times New Roman" w:cs="Arial"/>
          <w:lang w:eastAsia="en-CA"/>
        </w:rPr>
      </w:pPr>
      <w:r w:rsidRPr="00090BE7">
        <w:rPr>
          <w:rFonts w:eastAsia="Times New Roman" w:cs="Arial"/>
          <w:lang w:eastAsia="en-CA"/>
        </w:rPr>
        <w:t xml:space="preserve">I understand that project activities that take place outside of York Region are not eligible. </w:t>
      </w:r>
    </w:p>
    <w:p w14:paraId="7B0AF1E8" w14:textId="77777777" w:rsidR="006659FA" w:rsidRPr="00090BE7" w:rsidRDefault="006659FA" w:rsidP="006659FA">
      <w:pPr>
        <w:pStyle w:val="ListParagraph"/>
        <w:numPr>
          <w:ilvl w:val="0"/>
          <w:numId w:val="42"/>
        </w:numPr>
        <w:shd w:val="clear" w:color="auto" w:fill="FFFFFF"/>
        <w:spacing w:beforeAutospacing="1" w:after="0" w:afterAutospacing="1"/>
        <w:textAlignment w:val="baseline"/>
        <w:rPr>
          <w:rFonts w:eastAsia="Times New Roman" w:cs="Arial"/>
          <w:lang w:eastAsia="en-CA"/>
        </w:rPr>
      </w:pPr>
      <w:r w:rsidRPr="00090BE7">
        <w:rPr>
          <w:rFonts w:eastAsia="Times New Roman" w:cs="Arial"/>
          <w:lang w:eastAsia="en-CA"/>
        </w:rPr>
        <w:t>The Applicant has not requested funds to support any project activities that will take place outside of York Region.</w:t>
      </w:r>
    </w:p>
    <w:p w14:paraId="6DEF4BC9" w14:textId="5EC79C45" w:rsidR="006659FA" w:rsidRPr="00090BE7" w:rsidRDefault="006659FA" w:rsidP="006659FA">
      <w:pPr>
        <w:pStyle w:val="ListParagraph"/>
        <w:numPr>
          <w:ilvl w:val="0"/>
          <w:numId w:val="42"/>
        </w:numPr>
        <w:shd w:val="clear" w:color="auto" w:fill="FFFFFF"/>
        <w:spacing w:after="0" w:afterAutospacing="1"/>
        <w:textAlignment w:val="baseline"/>
        <w:rPr>
          <w:rFonts w:eastAsia="Times New Roman" w:cs="Arial"/>
          <w:lang w:eastAsia="en-CA"/>
        </w:rPr>
      </w:pPr>
      <w:r w:rsidRPr="00090BE7">
        <w:rPr>
          <w:rFonts w:eastAsia="Times New Roman" w:cs="Arial"/>
          <w:lang w:eastAsia="en-CA"/>
        </w:rPr>
        <w:t xml:space="preserve">I acknowledge that the Applicant can provide a certificate of liability insurance as outlined in the Community Investment Fund Guidelines and Criteria for the </w:t>
      </w:r>
      <w:r w:rsidR="00575021" w:rsidRPr="00090BE7">
        <w:rPr>
          <w:rFonts w:eastAsia="Times New Roman" w:cs="Arial"/>
          <w:lang w:eastAsia="en-CA"/>
        </w:rPr>
        <w:t>Mental Well-being</w:t>
      </w:r>
      <w:r w:rsidRPr="00090BE7">
        <w:rPr>
          <w:rFonts w:eastAsia="Times New Roman" w:cs="Arial"/>
          <w:lang w:eastAsia="en-CA"/>
        </w:rPr>
        <w:t xml:space="preserve"> funding</w:t>
      </w:r>
      <w:r w:rsidR="00575021" w:rsidRPr="00090BE7">
        <w:rPr>
          <w:rFonts w:eastAsia="Times New Roman" w:cs="Arial"/>
          <w:lang w:eastAsia="en-CA"/>
        </w:rPr>
        <w:t xml:space="preserve"> call for applications</w:t>
      </w:r>
      <w:r w:rsidRPr="00090BE7">
        <w:rPr>
          <w:rFonts w:eastAsia="Times New Roman" w:cs="Arial"/>
          <w:lang w:eastAsia="en-CA"/>
        </w:rPr>
        <w:t>.</w:t>
      </w:r>
    </w:p>
    <w:p w14:paraId="103B5DA0" w14:textId="77777777" w:rsidR="006659FA" w:rsidRPr="00090BE7" w:rsidRDefault="006659FA" w:rsidP="006659FA">
      <w:pPr>
        <w:pStyle w:val="ListParagraph"/>
        <w:numPr>
          <w:ilvl w:val="0"/>
          <w:numId w:val="42"/>
        </w:numPr>
        <w:shd w:val="clear" w:color="auto" w:fill="FFFFFF"/>
        <w:spacing w:after="0" w:afterAutospacing="1"/>
        <w:textAlignment w:val="baseline"/>
        <w:rPr>
          <w:rFonts w:eastAsia="Times New Roman" w:cs="Arial"/>
          <w:lang w:eastAsia="en-CA"/>
        </w:rPr>
      </w:pPr>
      <w:r w:rsidRPr="00090BE7">
        <w:rPr>
          <w:rFonts w:eastAsia="Times New Roman" w:cs="Arial"/>
          <w:lang w:eastAsia="en-CA"/>
        </w:rPr>
        <w:t>The information contained in this application and the accompanying documents are true, accurate, and complete to the best of my knowledge.</w:t>
      </w:r>
    </w:p>
    <w:p w14:paraId="5083837D" w14:textId="51F84328" w:rsidR="006659FA" w:rsidRPr="00090BE7" w:rsidRDefault="006659FA" w:rsidP="006659FA">
      <w:pPr>
        <w:pStyle w:val="ListParagraph"/>
        <w:numPr>
          <w:ilvl w:val="0"/>
          <w:numId w:val="42"/>
        </w:numPr>
        <w:shd w:val="clear" w:color="auto" w:fill="FFFFFF"/>
        <w:spacing w:after="0" w:afterAutospacing="1"/>
        <w:textAlignment w:val="baseline"/>
        <w:rPr>
          <w:rFonts w:eastAsia="Times New Roman" w:cs="Arial"/>
          <w:lang w:eastAsia="en-CA"/>
        </w:rPr>
      </w:pPr>
      <w:r w:rsidRPr="00090BE7">
        <w:rPr>
          <w:rFonts w:eastAsia="Times New Roman" w:cs="Arial"/>
          <w:lang w:eastAsia="en-CA"/>
        </w:rPr>
        <w:t>The Board of Directors of the Applicant acknowledge and approve this application for funding. Should the project be successful, a signature is required from a member of the Board of Directors</w:t>
      </w:r>
      <w:r w:rsidR="00580829" w:rsidRPr="00090BE7">
        <w:rPr>
          <w:rFonts w:eastAsia="Times New Roman" w:cs="Arial"/>
          <w:lang w:eastAsia="en-CA"/>
        </w:rPr>
        <w:t xml:space="preserve"> on the service agreement between the Applicant and </w:t>
      </w:r>
      <w:r w:rsidR="000F13A8">
        <w:rPr>
          <w:rFonts w:eastAsia="Times New Roman" w:cs="Arial"/>
          <w:lang w:eastAsia="en-CA"/>
        </w:rPr>
        <w:t xml:space="preserve">York Region. </w:t>
      </w:r>
    </w:p>
    <w:p w14:paraId="60582D5F" w14:textId="2AC2F70F" w:rsidR="006659FA" w:rsidRPr="00090BE7" w:rsidRDefault="006659FA" w:rsidP="006659FA">
      <w:pPr>
        <w:pStyle w:val="ListParagraph"/>
        <w:numPr>
          <w:ilvl w:val="0"/>
          <w:numId w:val="42"/>
        </w:numPr>
        <w:shd w:val="clear" w:color="auto" w:fill="FFFFFF"/>
        <w:spacing w:after="0" w:afterAutospacing="1"/>
        <w:textAlignment w:val="baseline"/>
        <w:rPr>
          <w:rFonts w:eastAsia="Times New Roman" w:cs="Arial"/>
          <w:lang w:eastAsia="en-CA"/>
        </w:rPr>
      </w:pPr>
      <w:r w:rsidRPr="00090BE7">
        <w:rPr>
          <w:rFonts w:eastAsia="Times New Roman" w:cs="Arial"/>
          <w:lang w:eastAsia="en-CA"/>
        </w:rPr>
        <w:t xml:space="preserve">I understand that if York Region inquires about this application regarding incomplete or additional information, the Applicant must respond within 48 hours, or otherwise the application will be assessed as submitted. </w:t>
      </w:r>
    </w:p>
    <w:p w14:paraId="31D182FC" w14:textId="77777777" w:rsidR="006659FA" w:rsidRPr="00090BE7" w:rsidRDefault="006659FA" w:rsidP="006659FA">
      <w:pPr>
        <w:pStyle w:val="ListParagraph"/>
        <w:numPr>
          <w:ilvl w:val="0"/>
          <w:numId w:val="42"/>
        </w:numPr>
        <w:shd w:val="clear" w:color="auto" w:fill="FFFFFF"/>
        <w:spacing w:after="0" w:afterAutospacing="1"/>
        <w:textAlignment w:val="baseline"/>
        <w:rPr>
          <w:rFonts w:eastAsia="Times New Roman" w:cs="Arial"/>
          <w:lang w:eastAsia="en-CA"/>
        </w:rPr>
      </w:pPr>
      <w:r w:rsidRPr="00090BE7">
        <w:rPr>
          <w:rFonts w:eastAsia="Times New Roman" w:cs="Arial"/>
          <w:lang w:eastAsia="en-CA"/>
        </w:rPr>
        <w:t>If the Applicant is selected for the Community Investment Fund, York Region is authorized to publish the Applicant’s name in public media.</w:t>
      </w:r>
    </w:p>
    <w:p w14:paraId="4D8ACD7B" w14:textId="77777777" w:rsidR="006659FA" w:rsidRPr="00090BE7" w:rsidRDefault="006659FA" w:rsidP="006659FA">
      <w:pPr>
        <w:pStyle w:val="ListParagraph"/>
        <w:numPr>
          <w:ilvl w:val="0"/>
          <w:numId w:val="42"/>
        </w:numPr>
        <w:shd w:val="clear" w:color="auto" w:fill="FFFFFF"/>
        <w:spacing w:after="0" w:afterAutospacing="1"/>
        <w:textAlignment w:val="baseline"/>
        <w:rPr>
          <w:rFonts w:eastAsia="Times New Roman" w:cs="Arial"/>
          <w:lang w:eastAsia="en-CA"/>
        </w:rPr>
      </w:pPr>
      <w:r w:rsidRPr="00090BE7">
        <w:rPr>
          <w:rFonts w:eastAsia="Times New Roman" w:cs="Arial"/>
          <w:lang w:eastAsia="en-CA"/>
        </w:rPr>
        <w:t xml:space="preserve">The Applicant permits York Region to discuss or share the Applicant’s application with other funding organizations, including but not limited to federal, provincial, municipal, and community funders. </w:t>
      </w:r>
    </w:p>
    <w:p w14:paraId="60F9D7D9" w14:textId="77777777" w:rsidR="006659FA" w:rsidRPr="00090BE7" w:rsidRDefault="006659FA" w:rsidP="006659FA">
      <w:pPr>
        <w:pStyle w:val="ListParagraph"/>
        <w:numPr>
          <w:ilvl w:val="0"/>
          <w:numId w:val="42"/>
        </w:numPr>
        <w:shd w:val="clear" w:color="auto" w:fill="FFFFFF"/>
        <w:spacing w:after="0" w:afterAutospacing="1"/>
        <w:textAlignment w:val="baseline"/>
        <w:rPr>
          <w:rFonts w:eastAsia="Times New Roman" w:cs="Arial"/>
          <w:lang w:eastAsia="en-CA"/>
        </w:rPr>
      </w:pPr>
      <w:r w:rsidRPr="00090BE7">
        <w:rPr>
          <w:rFonts w:eastAsia="Times New Roman" w:cs="Arial"/>
          <w:lang w:eastAsia="en-CA"/>
        </w:rPr>
        <w:t>There is no known member of York Regional Council or any York Region official, or staff member or family member of any of the foregoing who could benefit financially from this project.</w:t>
      </w:r>
    </w:p>
    <w:p w14:paraId="6BDA9CCF" w14:textId="77777777" w:rsidR="006659FA" w:rsidRPr="00090BE7" w:rsidRDefault="006659FA" w:rsidP="006659FA">
      <w:pPr>
        <w:pStyle w:val="ListParagraph"/>
        <w:numPr>
          <w:ilvl w:val="0"/>
          <w:numId w:val="42"/>
        </w:numPr>
        <w:shd w:val="clear" w:color="auto" w:fill="FFFFFF"/>
        <w:spacing w:after="0" w:afterAutospacing="1"/>
        <w:textAlignment w:val="baseline"/>
        <w:rPr>
          <w:rFonts w:eastAsia="Times New Roman" w:cs="Arial"/>
          <w:lang w:eastAsia="en-CA"/>
        </w:rPr>
      </w:pPr>
      <w:r w:rsidRPr="00090BE7">
        <w:rPr>
          <w:rFonts w:eastAsia="Times New Roman" w:cs="Arial"/>
          <w:lang w:eastAsia="en-CA"/>
        </w:rPr>
        <w:t>Neither the Applicant nor any member of the project team is currently employed or retained by a private or public sector client whose interests could conflict with those of York Region with respect to this Application.</w:t>
      </w:r>
    </w:p>
    <w:p w14:paraId="3CBEB081" w14:textId="77777777" w:rsidR="006659FA" w:rsidRPr="00090BE7" w:rsidRDefault="006659FA" w:rsidP="006659FA">
      <w:pPr>
        <w:pStyle w:val="ListParagraph"/>
        <w:numPr>
          <w:ilvl w:val="0"/>
          <w:numId w:val="42"/>
        </w:numPr>
        <w:shd w:val="clear" w:color="auto" w:fill="FFFFFF"/>
        <w:spacing w:after="0" w:afterAutospacing="1"/>
        <w:textAlignment w:val="baseline"/>
        <w:rPr>
          <w:rFonts w:eastAsia="Times New Roman" w:cs="Arial"/>
          <w:lang w:eastAsia="en-CA"/>
        </w:rPr>
      </w:pPr>
      <w:r w:rsidRPr="00090BE7">
        <w:rPr>
          <w:rFonts w:eastAsia="Times New Roman" w:cs="Arial"/>
          <w:lang w:eastAsia="en-CA"/>
        </w:rPr>
        <w:t>The Applicant does not have any commitments, relationships, or financial interest that: (</w:t>
      </w:r>
      <w:proofErr w:type="spellStart"/>
      <w:r w:rsidRPr="00090BE7">
        <w:rPr>
          <w:rFonts w:eastAsia="Times New Roman" w:cs="Arial"/>
          <w:lang w:eastAsia="en-CA"/>
        </w:rPr>
        <w:t>i</w:t>
      </w:r>
      <w:proofErr w:type="spellEnd"/>
      <w:r w:rsidRPr="00090BE7">
        <w:rPr>
          <w:rFonts w:eastAsia="Times New Roman" w:cs="Arial"/>
          <w:lang w:eastAsia="en-CA"/>
        </w:rPr>
        <w:t xml:space="preserve">) could or could be seen to exercise an improper influence over the objective, unbiased and impartial exercise of the Applicant’s independent judgement; or (ii) could compromise or could be seen to compromise, impair or be incompatible with the effective performance of its obligations with respect to the project. </w:t>
      </w:r>
    </w:p>
    <w:p w14:paraId="7A860FB7" w14:textId="77777777" w:rsidR="006659FA" w:rsidRPr="00090BE7" w:rsidRDefault="006659FA" w:rsidP="006659FA">
      <w:pPr>
        <w:pStyle w:val="ListParagraph"/>
        <w:numPr>
          <w:ilvl w:val="0"/>
          <w:numId w:val="42"/>
        </w:numPr>
        <w:shd w:val="clear" w:color="auto" w:fill="FFFFFF"/>
        <w:spacing w:after="0" w:afterAutospacing="1"/>
        <w:textAlignment w:val="baseline"/>
        <w:rPr>
          <w:rFonts w:eastAsia="Times New Roman" w:cs="Arial"/>
          <w:lang w:eastAsia="en-CA"/>
        </w:rPr>
      </w:pPr>
      <w:r w:rsidRPr="00090BE7">
        <w:rPr>
          <w:rFonts w:eastAsia="Times New Roman" w:cs="Arial"/>
          <w:lang w:eastAsia="en-CA"/>
        </w:rPr>
        <w:t>I acknowledge that this application for funding may be denied and that there is no appeal.</w:t>
      </w:r>
    </w:p>
    <w:p w14:paraId="0415CAEE" w14:textId="77777777" w:rsidR="006659FA" w:rsidRPr="00090BE7" w:rsidRDefault="006659FA" w:rsidP="006659FA">
      <w:pPr>
        <w:pStyle w:val="ListParagraph"/>
        <w:numPr>
          <w:ilvl w:val="0"/>
          <w:numId w:val="42"/>
        </w:numPr>
        <w:shd w:val="clear" w:color="auto" w:fill="FFFFFF"/>
        <w:spacing w:after="0" w:afterAutospacing="1"/>
        <w:textAlignment w:val="baseline"/>
        <w:rPr>
          <w:rFonts w:eastAsia="Times New Roman" w:cs="Arial"/>
          <w:lang w:eastAsia="en-CA"/>
        </w:rPr>
      </w:pPr>
      <w:r w:rsidRPr="00090BE7">
        <w:rPr>
          <w:rFonts w:eastAsia="Times New Roman" w:cs="Arial"/>
          <w:lang w:eastAsia="en-CA"/>
        </w:rPr>
        <w:t>I understand that successful projects may be required to undergo performance reviews during the funding term, as required.</w:t>
      </w:r>
    </w:p>
    <w:p w14:paraId="7E4C16C2" w14:textId="77777777" w:rsidR="00215B26" w:rsidRPr="00090BE7" w:rsidRDefault="00215B26" w:rsidP="00215B26">
      <w:pPr>
        <w:pStyle w:val="Heading3"/>
      </w:pPr>
      <w:bookmarkStart w:id="17" w:name="_Toc135133262"/>
      <w:r w:rsidRPr="00090BE7">
        <w:t>5.0 Evaluation and Selection</w:t>
      </w:r>
      <w:bookmarkEnd w:id="17"/>
      <w:r w:rsidRPr="00090BE7">
        <w:t xml:space="preserve"> </w:t>
      </w:r>
    </w:p>
    <w:p w14:paraId="481218FF"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color w:val="000000"/>
          <w:lang w:val="en-US"/>
        </w:rPr>
        <w:t xml:space="preserve">A Selection Committee will evaluate each application on the basis of all information provided by the Applicant. The Selection Committee will evaluate applications based on, but not limited to, the following criteria: </w:t>
      </w:r>
    </w:p>
    <w:p w14:paraId="7955C6AD" w14:textId="77777777" w:rsidR="00215B26" w:rsidRPr="00090BE7" w:rsidRDefault="00215B26" w:rsidP="00215B26">
      <w:pPr>
        <w:pStyle w:val="ListParagraph"/>
        <w:numPr>
          <w:ilvl w:val="0"/>
          <w:numId w:val="33"/>
        </w:numPr>
        <w:autoSpaceDE w:val="0"/>
        <w:autoSpaceDN w:val="0"/>
        <w:adjustRightInd w:val="0"/>
        <w:spacing w:after="0" w:line="240" w:lineRule="auto"/>
        <w:rPr>
          <w:rFonts w:cs="Arial"/>
          <w:color w:val="000000"/>
          <w:lang w:val="en-US"/>
        </w:rPr>
      </w:pPr>
      <w:r w:rsidRPr="00090BE7">
        <w:rPr>
          <w:rFonts w:cs="Arial"/>
          <w:color w:val="000000"/>
          <w:lang w:val="en-US"/>
        </w:rPr>
        <w:t xml:space="preserve">Rationale and demonstrated need for the services </w:t>
      </w:r>
    </w:p>
    <w:p w14:paraId="6AB3C518" w14:textId="77777777" w:rsidR="00215B26" w:rsidRPr="00090BE7" w:rsidRDefault="00215B26" w:rsidP="00215B26">
      <w:pPr>
        <w:pStyle w:val="ListParagraph"/>
        <w:numPr>
          <w:ilvl w:val="0"/>
          <w:numId w:val="33"/>
        </w:numPr>
        <w:autoSpaceDE w:val="0"/>
        <w:autoSpaceDN w:val="0"/>
        <w:adjustRightInd w:val="0"/>
        <w:spacing w:after="0" w:line="240" w:lineRule="auto"/>
        <w:rPr>
          <w:rFonts w:cs="Arial"/>
          <w:color w:val="000000"/>
          <w:lang w:val="en-US"/>
        </w:rPr>
      </w:pPr>
      <w:r w:rsidRPr="00090BE7">
        <w:rPr>
          <w:rFonts w:cs="Arial"/>
          <w:color w:val="000000"/>
          <w:lang w:val="en-US"/>
        </w:rPr>
        <w:t xml:space="preserve">Clarity of the initiative, project goals, and key activities </w:t>
      </w:r>
    </w:p>
    <w:p w14:paraId="0D9D1971" w14:textId="77777777" w:rsidR="00215B26" w:rsidRPr="00090BE7" w:rsidRDefault="00215B26" w:rsidP="00215B26">
      <w:pPr>
        <w:pStyle w:val="ListParagraph"/>
        <w:numPr>
          <w:ilvl w:val="0"/>
          <w:numId w:val="33"/>
        </w:numPr>
        <w:autoSpaceDE w:val="0"/>
        <w:autoSpaceDN w:val="0"/>
        <w:adjustRightInd w:val="0"/>
        <w:spacing w:after="0" w:line="240" w:lineRule="auto"/>
        <w:rPr>
          <w:rFonts w:cs="Arial"/>
          <w:color w:val="000000"/>
          <w:lang w:val="en-US"/>
        </w:rPr>
      </w:pPr>
      <w:r w:rsidRPr="00090BE7">
        <w:rPr>
          <w:rFonts w:cs="Arial"/>
          <w:color w:val="000000"/>
          <w:lang w:val="en-US"/>
        </w:rPr>
        <w:lastRenderedPageBreak/>
        <w:t>Organizational capacity to deliver services and potential linkages to broader human services sector</w:t>
      </w:r>
    </w:p>
    <w:p w14:paraId="5EE5B0DB" w14:textId="77777777" w:rsidR="00215B26" w:rsidRPr="00090BE7" w:rsidRDefault="00215B26" w:rsidP="00215B26">
      <w:pPr>
        <w:pStyle w:val="ListParagraph"/>
        <w:numPr>
          <w:ilvl w:val="0"/>
          <w:numId w:val="33"/>
        </w:numPr>
        <w:autoSpaceDE w:val="0"/>
        <w:autoSpaceDN w:val="0"/>
        <w:adjustRightInd w:val="0"/>
        <w:spacing w:after="0" w:line="240" w:lineRule="auto"/>
        <w:rPr>
          <w:rFonts w:cs="Arial"/>
          <w:color w:val="000000"/>
          <w:lang w:val="en-US"/>
        </w:rPr>
      </w:pPr>
      <w:r w:rsidRPr="00090BE7">
        <w:rPr>
          <w:rFonts w:cs="Arial"/>
          <w:color w:val="000000"/>
          <w:lang w:val="en-US"/>
        </w:rPr>
        <w:t xml:space="preserve">Potential for impact on the identified outcomes </w:t>
      </w:r>
    </w:p>
    <w:p w14:paraId="2CBEB33A" w14:textId="77777777" w:rsidR="00215B26" w:rsidRPr="00090BE7" w:rsidRDefault="00215B26" w:rsidP="00215B26">
      <w:pPr>
        <w:pStyle w:val="ListParagraph"/>
        <w:numPr>
          <w:ilvl w:val="0"/>
          <w:numId w:val="33"/>
        </w:numPr>
        <w:autoSpaceDE w:val="0"/>
        <w:autoSpaceDN w:val="0"/>
        <w:adjustRightInd w:val="0"/>
        <w:spacing w:after="0" w:line="240" w:lineRule="auto"/>
        <w:rPr>
          <w:rFonts w:cs="Arial"/>
          <w:color w:val="000000"/>
          <w:lang w:val="en-US"/>
        </w:rPr>
      </w:pPr>
      <w:r w:rsidRPr="00090BE7">
        <w:rPr>
          <w:rFonts w:cs="Arial"/>
          <w:color w:val="000000"/>
          <w:lang w:val="en-US"/>
        </w:rPr>
        <w:t>Financial sustainability of the project upon the conclusion of the Community Investment Funding term</w:t>
      </w:r>
    </w:p>
    <w:p w14:paraId="2AEE809A" w14:textId="77777777" w:rsidR="00215B26" w:rsidRPr="00090BE7" w:rsidRDefault="00215B26" w:rsidP="00215B26">
      <w:pPr>
        <w:autoSpaceDE w:val="0"/>
        <w:autoSpaceDN w:val="0"/>
        <w:adjustRightInd w:val="0"/>
        <w:spacing w:after="0" w:line="240" w:lineRule="auto"/>
        <w:rPr>
          <w:rFonts w:cs="Arial"/>
          <w:color w:val="000000"/>
          <w:lang w:val="en-US"/>
        </w:rPr>
      </w:pPr>
    </w:p>
    <w:p w14:paraId="1AC86731"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color w:val="000000"/>
          <w:lang w:val="en-US"/>
        </w:rPr>
        <w:t xml:space="preserve">Each application will be individually reviewed and scored. York Region reserves the right, in its sole and absolute discretion, to follow up with the Applicant to seek further information and/or clarification with respect to any information included in its application. There is limited funding available and there is no guarantee that any project that meets the overall criteria will be funded. </w:t>
      </w:r>
    </w:p>
    <w:p w14:paraId="152B9513" w14:textId="77777777" w:rsidR="00215B26" w:rsidRPr="00090BE7" w:rsidRDefault="00215B26" w:rsidP="00215B26">
      <w:pPr>
        <w:autoSpaceDE w:val="0"/>
        <w:autoSpaceDN w:val="0"/>
        <w:adjustRightInd w:val="0"/>
        <w:spacing w:after="0" w:line="240" w:lineRule="auto"/>
        <w:rPr>
          <w:rFonts w:cs="Arial"/>
          <w:color w:val="000000"/>
          <w:lang w:val="en-US"/>
        </w:rPr>
      </w:pPr>
    </w:p>
    <w:p w14:paraId="4402BE50" w14:textId="2D821422" w:rsidR="00215B26" w:rsidRPr="00090BE7" w:rsidRDefault="00215B26" w:rsidP="00215B26">
      <w:pPr>
        <w:autoSpaceDE w:val="0"/>
        <w:autoSpaceDN w:val="0"/>
        <w:adjustRightInd w:val="0"/>
        <w:spacing w:after="0" w:line="240" w:lineRule="auto"/>
        <w:rPr>
          <w:rFonts w:cs="Arial"/>
          <w:b/>
          <w:bCs/>
          <w:color w:val="000000"/>
          <w:sz w:val="28"/>
          <w:szCs w:val="28"/>
          <w:lang w:val="en-US"/>
        </w:rPr>
      </w:pPr>
      <w:r w:rsidRPr="00090BE7">
        <w:rPr>
          <w:rFonts w:cs="Arial"/>
          <w:color w:val="000000"/>
          <w:lang w:val="en-US"/>
        </w:rPr>
        <w:t xml:space="preserve">It is each Applicant’s responsibility to seek clarification on any matter that may seem unclear before submitting an application. The Region cannot be held responsible for any misunderstanding of the application by any Applicant. </w:t>
      </w:r>
    </w:p>
    <w:p w14:paraId="384BD6AF" w14:textId="77777777" w:rsidR="00215B26" w:rsidRPr="00090BE7" w:rsidRDefault="00215B26" w:rsidP="00215B26">
      <w:pPr>
        <w:pStyle w:val="Heading3"/>
        <w:rPr>
          <w:lang w:val="en-US"/>
        </w:rPr>
      </w:pPr>
      <w:bookmarkStart w:id="18" w:name="_Toc135133263"/>
      <w:r w:rsidRPr="00090BE7">
        <w:rPr>
          <w:lang w:val="en-US"/>
        </w:rPr>
        <w:t>6.0 Funding Agreement</w:t>
      </w:r>
      <w:bookmarkEnd w:id="18"/>
      <w:r w:rsidRPr="00090BE7">
        <w:rPr>
          <w:lang w:val="en-US"/>
        </w:rPr>
        <w:t xml:space="preserve"> </w:t>
      </w:r>
    </w:p>
    <w:p w14:paraId="5077C653"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color w:val="000000"/>
          <w:lang w:val="en-US"/>
        </w:rPr>
        <w:t xml:space="preserve">Successful Applicants will be required to enter into a Community Investment Fund Agreement with York Region as a Funded Agency. The Community Investment Fund Agreement will identify the parties’ respective roles and responsibilities and will become legally binding once it is signed, digitally or electronically, by all parties. A failure by a party to perform their duties under the Community Investment Fund Agreement will be considered a breach of the agreement. </w:t>
      </w:r>
    </w:p>
    <w:p w14:paraId="1E003453" w14:textId="77777777" w:rsidR="00215B26" w:rsidRPr="00090BE7" w:rsidRDefault="00215B26" w:rsidP="00215B26">
      <w:pPr>
        <w:autoSpaceDE w:val="0"/>
        <w:autoSpaceDN w:val="0"/>
        <w:adjustRightInd w:val="0"/>
        <w:spacing w:after="0" w:line="240" w:lineRule="auto"/>
        <w:rPr>
          <w:rFonts w:cs="Arial"/>
          <w:color w:val="000000"/>
          <w:lang w:val="en-US"/>
        </w:rPr>
      </w:pPr>
    </w:p>
    <w:p w14:paraId="08E40349"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color w:val="000000"/>
          <w:lang w:val="en-US"/>
        </w:rPr>
        <w:t xml:space="preserve">Listed below are the indemnification and insurance requirements deemed necessary by the Region's Risk Manager. These provisions will be included in the funding agreement with York Region as well as additional requirements. </w:t>
      </w:r>
    </w:p>
    <w:p w14:paraId="2E5EC4AA" w14:textId="77777777" w:rsidR="00215B26" w:rsidRPr="00090BE7" w:rsidRDefault="00215B26" w:rsidP="00215B26">
      <w:pPr>
        <w:autoSpaceDE w:val="0"/>
        <w:autoSpaceDN w:val="0"/>
        <w:adjustRightInd w:val="0"/>
        <w:spacing w:after="0" w:line="240" w:lineRule="auto"/>
        <w:rPr>
          <w:rFonts w:cs="Arial"/>
          <w:color w:val="000000"/>
          <w:lang w:val="en-US"/>
        </w:rPr>
      </w:pPr>
    </w:p>
    <w:p w14:paraId="04AB69A1"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b/>
          <w:bCs/>
          <w:color w:val="000000"/>
          <w:lang w:val="en-US"/>
        </w:rPr>
        <w:t xml:space="preserve">Indemnification </w:t>
      </w:r>
    </w:p>
    <w:p w14:paraId="3EFFFDFC"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color w:val="000000"/>
          <w:lang w:val="en-US"/>
        </w:rPr>
        <w:t xml:space="preserve">The Funded Agency shall indemnify, hold harmless and defend the Region, its Chair, its Council members, employees, contractors, successors and assigns, from and against all actions, claims, demands, losses, costs (including all legal costs), damages, suits or proceedings whatsoever which may be brought against or made upon the Region and against all losses, liabilities, judgments, claims, suits, demands or expenses which the Region may sustain, suffer or be put to that arise directly or indirectly out of or are attributable to the Funded Agency’s omissions, or failure to exercise reasonable care, skill or diligence in the performance or rendering of any work or service required to be performed by the Funded Agency, its agents and employees. This indemnification shall include any legal costs incurred by the Region on a complete indemnity basis, including those incurred to defend any criminal, quasi-criminal, procedural or regulatory prosecutions against the Region resulting from the actions or inactions of the Funded Agency. </w:t>
      </w:r>
    </w:p>
    <w:p w14:paraId="7DBF84BC" w14:textId="77777777" w:rsidR="00215B26" w:rsidRPr="00090BE7" w:rsidRDefault="00215B26" w:rsidP="00215B26">
      <w:pPr>
        <w:autoSpaceDE w:val="0"/>
        <w:autoSpaceDN w:val="0"/>
        <w:adjustRightInd w:val="0"/>
        <w:spacing w:after="0" w:line="240" w:lineRule="auto"/>
        <w:rPr>
          <w:rFonts w:cs="Arial"/>
          <w:color w:val="000000"/>
          <w:lang w:val="en-US"/>
        </w:rPr>
      </w:pPr>
    </w:p>
    <w:p w14:paraId="3754187C"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b/>
          <w:bCs/>
          <w:color w:val="000000"/>
          <w:lang w:val="en-US"/>
        </w:rPr>
        <w:t xml:space="preserve">Insurance </w:t>
      </w:r>
    </w:p>
    <w:p w14:paraId="303C0E03"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color w:val="000000"/>
          <w:lang w:val="en-US"/>
        </w:rPr>
        <w:t xml:space="preserve">Without restricting the generality of the requirement to indemnify the Region, the Funded Agency shall obtain, maintain, pay for and provide evidence of the insurance coverage, taken out with insurance companies licensed to transact business in the Province of Ontario and acceptable to the Region’s Risk Manager. Listed below are the insurance requirements deemed necessary for the Contract by the Region's Risk Manager. </w:t>
      </w:r>
    </w:p>
    <w:p w14:paraId="0AF24F14" w14:textId="77777777" w:rsidR="00215B26" w:rsidRPr="00090BE7" w:rsidRDefault="00215B26" w:rsidP="00215B26">
      <w:pPr>
        <w:autoSpaceDE w:val="0"/>
        <w:autoSpaceDN w:val="0"/>
        <w:adjustRightInd w:val="0"/>
        <w:spacing w:after="0" w:line="240" w:lineRule="auto"/>
        <w:rPr>
          <w:rFonts w:cs="Arial"/>
          <w:color w:val="000000"/>
          <w:lang w:val="en-US"/>
        </w:rPr>
      </w:pPr>
    </w:p>
    <w:p w14:paraId="0CD05868"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b/>
          <w:bCs/>
          <w:color w:val="000000"/>
          <w:lang w:val="en-US"/>
        </w:rPr>
        <w:t xml:space="preserve">Commercial General Liability Insurance </w:t>
      </w:r>
    </w:p>
    <w:p w14:paraId="2FDC52B7"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color w:val="000000"/>
          <w:lang w:val="en-US"/>
        </w:rPr>
        <w:t xml:space="preserve">Commercial General Liability (CGL) insurance must include York Region as an Additional Insured, with limits of not less than five million dollars ($5,000,000.00) inclusive per occurrence for bodily and personal injury, death and damage to property including loss of use. The CGL insurance will include Cross Liability and Severability of Interest Clauses, Products and Completed Operations coverage (twelve (12) months), and limits of not less than one million dollars ($1,000,000.00) Standard Non-Owned Automobile Liability. </w:t>
      </w:r>
    </w:p>
    <w:p w14:paraId="325E1484" w14:textId="77777777" w:rsidR="00215B26" w:rsidRPr="00090BE7" w:rsidRDefault="00215B26" w:rsidP="00215B26">
      <w:pPr>
        <w:autoSpaceDE w:val="0"/>
        <w:autoSpaceDN w:val="0"/>
        <w:adjustRightInd w:val="0"/>
        <w:spacing w:after="0" w:line="240" w:lineRule="auto"/>
        <w:rPr>
          <w:rFonts w:cs="Arial"/>
          <w:color w:val="000000"/>
          <w:lang w:val="en-US"/>
        </w:rPr>
      </w:pPr>
    </w:p>
    <w:p w14:paraId="5E45E438"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b/>
          <w:bCs/>
          <w:color w:val="000000"/>
          <w:lang w:val="en-US"/>
        </w:rPr>
        <w:t xml:space="preserve">Automobile Liability Insurance </w:t>
      </w:r>
    </w:p>
    <w:p w14:paraId="3A511122"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color w:val="000000"/>
          <w:lang w:val="en-US"/>
        </w:rPr>
        <w:t xml:space="preserve">Automobile Liability Insurance in respect of licensed vehicles must have limits of not less than two million dollars ($2,000,000.00) inclusive per occurrence for bodily injury, death and damage to property. Coverage shall be in the form of a standard owner’s form automobile policy providing third party liability and accident benefits insurance and covering licensed vehicles owned and/or leased or operated by or on behalf of the Funded Agency. </w:t>
      </w:r>
    </w:p>
    <w:p w14:paraId="530B288E" w14:textId="77777777" w:rsidR="00215B26" w:rsidRPr="00090BE7" w:rsidRDefault="00215B26" w:rsidP="00215B26">
      <w:pPr>
        <w:autoSpaceDE w:val="0"/>
        <w:autoSpaceDN w:val="0"/>
        <w:adjustRightInd w:val="0"/>
        <w:spacing w:after="0" w:line="240" w:lineRule="auto"/>
        <w:rPr>
          <w:rFonts w:cs="Arial"/>
          <w:color w:val="000000"/>
          <w:lang w:val="en-US"/>
        </w:rPr>
      </w:pPr>
    </w:p>
    <w:p w14:paraId="6E1FBC4E"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b/>
          <w:bCs/>
          <w:color w:val="000000"/>
          <w:lang w:val="en-US"/>
        </w:rPr>
        <w:t xml:space="preserve">Professional Liability Insurance </w:t>
      </w:r>
    </w:p>
    <w:p w14:paraId="5287EBAE"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color w:val="000000"/>
          <w:lang w:val="en-US"/>
        </w:rPr>
        <w:t xml:space="preserve">Professional Liability Insurance coverage must have limits of not less than two million dollars ($2,000,000.00) inclusive per claim, covering services or activities that are professional in nature and excluded under the CGL policy. </w:t>
      </w:r>
    </w:p>
    <w:p w14:paraId="4369490E" w14:textId="77777777" w:rsidR="00215B26" w:rsidRPr="00090BE7" w:rsidRDefault="00215B26" w:rsidP="00215B26">
      <w:pPr>
        <w:autoSpaceDE w:val="0"/>
        <w:autoSpaceDN w:val="0"/>
        <w:adjustRightInd w:val="0"/>
        <w:spacing w:after="0" w:line="240" w:lineRule="auto"/>
        <w:rPr>
          <w:rFonts w:cs="Arial"/>
          <w:color w:val="000000"/>
          <w:lang w:val="en-US"/>
        </w:rPr>
      </w:pPr>
    </w:p>
    <w:p w14:paraId="39246591"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b/>
          <w:bCs/>
          <w:color w:val="000000"/>
          <w:lang w:val="en-US"/>
        </w:rPr>
        <w:t xml:space="preserve">Directors’ &amp; Officers’ Liability Insurance </w:t>
      </w:r>
    </w:p>
    <w:p w14:paraId="44595074"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color w:val="000000"/>
          <w:lang w:val="en-US"/>
        </w:rPr>
        <w:t xml:space="preserve">Directors’ &amp; Officers’ Liability Insurance for non-profit agencies with a Board of Directors, must have limits of not less than one million dollars ($1,000,000.00) per claim. </w:t>
      </w:r>
    </w:p>
    <w:p w14:paraId="317057BF" w14:textId="77777777" w:rsidR="00215B26" w:rsidRPr="00090BE7" w:rsidRDefault="00215B26" w:rsidP="00215B26">
      <w:pPr>
        <w:autoSpaceDE w:val="0"/>
        <w:autoSpaceDN w:val="0"/>
        <w:adjustRightInd w:val="0"/>
        <w:spacing w:after="0" w:line="240" w:lineRule="auto"/>
        <w:rPr>
          <w:rFonts w:cs="Arial"/>
          <w:color w:val="000000"/>
          <w:lang w:val="en-US"/>
        </w:rPr>
      </w:pPr>
    </w:p>
    <w:bookmarkEnd w:id="16"/>
    <w:p w14:paraId="3DE2F98D"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color w:val="000000"/>
          <w:lang w:val="en-US"/>
        </w:rPr>
        <w:t xml:space="preserve">The Region will accept in place of the above-mentioned insurance coverage, a combination of primary liability limits and umbrella insurance or excess liability limits which meet the CGL and/or Automobile Liability coverage limits noted above. </w:t>
      </w:r>
    </w:p>
    <w:p w14:paraId="478C74C8" w14:textId="77777777" w:rsidR="00215B26" w:rsidRPr="00090BE7" w:rsidRDefault="00215B26" w:rsidP="00215B26">
      <w:pPr>
        <w:autoSpaceDE w:val="0"/>
        <w:autoSpaceDN w:val="0"/>
        <w:adjustRightInd w:val="0"/>
        <w:spacing w:after="0" w:line="240" w:lineRule="auto"/>
        <w:rPr>
          <w:rFonts w:cs="Arial"/>
          <w:color w:val="000000"/>
          <w:lang w:val="en-US"/>
        </w:rPr>
      </w:pPr>
    </w:p>
    <w:p w14:paraId="7268FF56"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color w:val="000000"/>
          <w:lang w:val="en-US"/>
        </w:rPr>
        <w:t xml:space="preserve">Such coverage must in all respects be satisfactory to the Region’s Risk Manager and shall be maintained continuously by the Funded Agency from either the commencement of the services or the signing of the contract, whichever is earliest. The policies must be endorsed to provide York Region with not less than thirty (30) days’ written notice in advance of cancellation, or any change or amendment restricting coverage. </w:t>
      </w:r>
    </w:p>
    <w:p w14:paraId="4118688C" w14:textId="77777777" w:rsidR="00215B26" w:rsidRPr="00090BE7" w:rsidRDefault="00215B26" w:rsidP="00215B26">
      <w:pPr>
        <w:autoSpaceDE w:val="0"/>
        <w:autoSpaceDN w:val="0"/>
        <w:adjustRightInd w:val="0"/>
        <w:spacing w:after="0" w:line="240" w:lineRule="auto"/>
        <w:rPr>
          <w:rFonts w:cs="Arial"/>
          <w:color w:val="000000"/>
          <w:lang w:val="en-US"/>
        </w:rPr>
      </w:pPr>
    </w:p>
    <w:p w14:paraId="606FA8AF" w14:textId="77777777" w:rsidR="00215B26" w:rsidRPr="00090BE7" w:rsidRDefault="00215B26" w:rsidP="00215B26">
      <w:pPr>
        <w:autoSpaceDE w:val="0"/>
        <w:autoSpaceDN w:val="0"/>
        <w:adjustRightInd w:val="0"/>
        <w:spacing w:after="0" w:line="240" w:lineRule="auto"/>
        <w:rPr>
          <w:rFonts w:cs="Arial"/>
          <w:b/>
          <w:bCs/>
          <w:color w:val="000000"/>
          <w:lang w:val="en-US"/>
        </w:rPr>
      </w:pPr>
      <w:r w:rsidRPr="00090BE7">
        <w:rPr>
          <w:rFonts w:cs="Arial"/>
          <w:b/>
          <w:bCs/>
          <w:color w:val="000000"/>
          <w:lang w:val="en-US"/>
        </w:rPr>
        <w:t xml:space="preserve">All of the above insurance must be evidenced on the Region’s standard Certificate of Insurance form. </w:t>
      </w:r>
    </w:p>
    <w:p w14:paraId="36A73C02" w14:textId="77777777" w:rsidR="00215B26" w:rsidRPr="00090BE7" w:rsidRDefault="00215B26" w:rsidP="00215B26">
      <w:pPr>
        <w:autoSpaceDE w:val="0"/>
        <w:autoSpaceDN w:val="0"/>
        <w:adjustRightInd w:val="0"/>
        <w:spacing w:after="0" w:line="240" w:lineRule="auto"/>
        <w:rPr>
          <w:rFonts w:cs="Arial"/>
          <w:color w:val="000000"/>
          <w:lang w:val="en-US"/>
        </w:rPr>
      </w:pPr>
    </w:p>
    <w:p w14:paraId="48B5EAEC"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b/>
          <w:bCs/>
          <w:color w:val="000000"/>
          <w:lang w:val="en-US"/>
        </w:rPr>
        <w:t xml:space="preserve">Workplace Safety and Insurance Board (WSIB) </w:t>
      </w:r>
    </w:p>
    <w:p w14:paraId="0602438B"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color w:val="000000"/>
          <w:lang w:val="en-US"/>
        </w:rPr>
        <w:t xml:space="preserve">The Funded Agency must be in compliance with the </w:t>
      </w:r>
      <w:r w:rsidRPr="00090BE7">
        <w:rPr>
          <w:rFonts w:cs="Arial"/>
          <w:i/>
          <w:iCs/>
          <w:color w:val="000000"/>
          <w:lang w:val="en-US"/>
        </w:rPr>
        <w:t>Workplace Safety and Insurance Act, 1997</w:t>
      </w:r>
      <w:r w:rsidRPr="00090BE7">
        <w:rPr>
          <w:rFonts w:cs="Arial"/>
          <w:color w:val="000000"/>
          <w:lang w:val="en-US"/>
        </w:rPr>
        <w:t xml:space="preserve">, throughout the term of the agreement and shall submit to the Region a valid and current Workplace Safety and Insurance Board (WSIB) Clearance Certificate prior to commencement of the agreement and at any other time during the agreement at the Region’s request. </w:t>
      </w:r>
    </w:p>
    <w:p w14:paraId="1FE5DCE0" w14:textId="77777777" w:rsidR="00215B26" w:rsidRPr="00090BE7" w:rsidRDefault="00215B26" w:rsidP="00215B26">
      <w:pPr>
        <w:autoSpaceDE w:val="0"/>
        <w:autoSpaceDN w:val="0"/>
        <w:adjustRightInd w:val="0"/>
        <w:spacing w:after="0" w:line="240" w:lineRule="auto"/>
        <w:rPr>
          <w:rFonts w:cs="Arial"/>
          <w:color w:val="000000"/>
          <w:lang w:val="en-US"/>
        </w:rPr>
      </w:pPr>
    </w:p>
    <w:p w14:paraId="50574BC0"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color w:val="000000"/>
          <w:lang w:val="en-US"/>
        </w:rPr>
        <w:t xml:space="preserve">Where the Funded Agency is not required to be registered with the WSIB and is not covered by WSIB Optional Insurance, the Funded Agency shall maintain Employers’ Liability Insurance in the amount of one million dollars ($1,000,000.00) per occurrence. </w:t>
      </w:r>
    </w:p>
    <w:p w14:paraId="4001DE71" w14:textId="77777777" w:rsidR="00215B26" w:rsidRPr="00090BE7" w:rsidRDefault="00215B26" w:rsidP="00215B26">
      <w:pPr>
        <w:autoSpaceDE w:val="0"/>
        <w:autoSpaceDN w:val="0"/>
        <w:adjustRightInd w:val="0"/>
        <w:spacing w:after="0" w:line="240" w:lineRule="auto"/>
        <w:rPr>
          <w:rFonts w:cs="Arial"/>
          <w:color w:val="000000"/>
          <w:lang w:val="en-US"/>
        </w:rPr>
      </w:pPr>
    </w:p>
    <w:p w14:paraId="22BF58CA" w14:textId="77777777" w:rsidR="00215B26" w:rsidRPr="00090BE7" w:rsidRDefault="00215B26" w:rsidP="00215B26">
      <w:pPr>
        <w:autoSpaceDE w:val="0"/>
        <w:autoSpaceDN w:val="0"/>
        <w:adjustRightInd w:val="0"/>
        <w:spacing w:after="0" w:line="240" w:lineRule="auto"/>
        <w:rPr>
          <w:rFonts w:cs="Arial"/>
          <w:b/>
          <w:bCs/>
          <w:color w:val="000000"/>
          <w:lang w:val="en-US"/>
        </w:rPr>
      </w:pPr>
      <w:r w:rsidRPr="00090BE7">
        <w:rPr>
          <w:rFonts w:cs="Arial"/>
          <w:b/>
          <w:bCs/>
          <w:color w:val="000000"/>
          <w:lang w:val="en-US"/>
        </w:rPr>
        <w:t xml:space="preserve">Agencies shall provide evidence of this coverage on the Region’s Standard Certificate of Insurance form. </w:t>
      </w:r>
    </w:p>
    <w:p w14:paraId="21BDF8A7" w14:textId="77777777" w:rsidR="00215B26" w:rsidRPr="00090BE7" w:rsidRDefault="00215B26" w:rsidP="00215B26">
      <w:pPr>
        <w:autoSpaceDE w:val="0"/>
        <w:autoSpaceDN w:val="0"/>
        <w:adjustRightInd w:val="0"/>
        <w:spacing w:after="0" w:line="240" w:lineRule="auto"/>
        <w:rPr>
          <w:rFonts w:cs="Arial"/>
          <w:color w:val="000000"/>
          <w:lang w:val="en-US"/>
        </w:rPr>
      </w:pPr>
    </w:p>
    <w:p w14:paraId="0FF8EC26" w14:textId="77777777" w:rsidR="00215B26" w:rsidRPr="00090BE7" w:rsidRDefault="00215B26" w:rsidP="00215B26">
      <w:pPr>
        <w:autoSpaceDE w:val="0"/>
        <w:autoSpaceDN w:val="0"/>
        <w:adjustRightInd w:val="0"/>
        <w:spacing w:after="0" w:line="240" w:lineRule="auto"/>
        <w:rPr>
          <w:rFonts w:cs="Arial"/>
          <w:color w:val="000000"/>
          <w:lang w:val="en-US"/>
        </w:rPr>
      </w:pPr>
      <w:r w:rsidRPr="00090BE7">
        <w:rPr>
          <w:rFonts w:cs="Arial"/>
          <w:b/>
          <w:bCs/>
          <w:i/>
          <w:iCs/>
          <w:color w:val="000000"/>
          <w:lang w:val="en-US"/>
        </w:rPr>
        <w:t xml:space="preserve">Accessibility for Ontarians with Disabilities Act, 2005 </w:t>
      </w:r>
      <w:r w:rsidRPr="00090BE7">
        <w:rPr>
          <w:rFonts w:cs="Arial"/>
          <w:b/>
          <w:bCs/>
          <w:color w:val="000000"/>
          <w:lang w:val="en-US"/>
        </w:rPr>
        <w:t xml:space="preserve">(AODA) </w:t>
      </w:r>
    </w:p>
    <w:p w14:paraId="5B881A3C" w14:textId="77777777" w:rsidR="00215B26" w:rsidRPr="00090BE7" w:rsidRDefault="00215B26" w:rsidP="00215B26">
      <w:pPr>
        <w:autoSpaceDE w:val="0"/>
        <w:autoSpaceDN w:val="0"/>
        <w:adjustRightInd w:val="0"/>
        <w:spacing w:after="0" w:line="240" w:lineRule="auto"/>
        <w:rPr>
          <w:rFonts w:ascii="Tw Cen MT Condensed" w:eastAsiaTheme="majorEastAsia" w:hAnsi="Tw Cen MT Condensed" w:cstheme="majorBidi"/>
          <w:b/>
          <w:bCs/>
          <w:color w:val="7F7F7F" w:themeColor="text1" w:themeTint="80"/>
          <w:sz w:val="32"/>
          <w:lang w:val="en-US"/>
        </w:rPr>
      </w:pPr>
      <w:r w:rsidRPr="00090BE7">
        <w:rPr>
          <w:rFonts w:cs="Arial"/>
          <w:color w:val="000000"/>
          <w:lang w:val="en-US"/>
        </w:rPr>
        <w:t xml:space="preserve">Also, the Funded Agency must comply with the </w:t>
      </w:r>
      <w:r w:rsidRPr="00090BE7">
        <w:rPr>
          <w:rFonts w:cs="Arial"/>
          <w:i/>
          <w:iCs/>
          <w:color w:val="000000"/>
          <w:lang w:val="en-US"/>
        </w:rPr>
        <w:t xml:space="preserve">Accessibility for Ontarians with Disabilities Act, 2005 </w:t>
      </w:r>
      <w:r w:rsidRPr="00090BE7">
        <w:rPr>
          <w:rFonts w:cs="Arial"/>
          <w:color w:val="000000"/>
          <w:lang w:val="en-US"/>
        </w:rPr>
        <w:t xml:space="preserve">(AODA). Under the Act, the Region must also ensure that every contractor who interacts with the public on behalf of the Region completes training on the requirements about how to serve customers with disabilities, the accessibility standards referred to in the AODA’s Integrated Accessibility Standards Regulation and on the </w:t>
      </w:r>
      <w:r w:rsidRPr="00090BE7">
        <w:rPr>
          <w:rFonts w:cs="Arial"/>
          <w:i/>
          <w:iCs/>
          <w:color w:val="000000"/>
          <w:lang w:val="en-US"/>
        </w:rPr>
        <w:t xml:space="preserve">Human Rights Code </w:t>
      </w:r>
      <w:r w:rsidRPr="00090BE7">
        <w:rPr>
          <w:rFonts w:cs="Arial"/>
          <w:color w:val="000000"/>
          <w:lang w:val="en-US"/>
        </w:rPr>
        <w:t xml:space="preserve">as it pertains to people with disabilities. This includes all volunteers, students and employees of the Funded Agency who have a role in providing the service on behalf of York Region. Training materials are available from York Region at no cost to all Agencies to facilitate meeting this requirement. </w:t>
      </w:r>
    </w:p>
    <w:p w14:paraId="0F6364FD" w14:textId="77777777" w:rsidR="00215B26" w:rsidRPr="00090BE7" w:rsidRDefault="00215B26" w:rsidP="00215B26">
      <w:pPr>
        <w:rPr>
          <w:rFonts w:ascii="Tw Cen MT Condensed" w:eastAsiaTheme="majorEastAsia" w:hAnsi="Tw Cen MT Condensed" w:cstheme="majorBidi"/>
          <w:b/>
          <w:bCs/>
          <w:color w:val="00549B" w:themeColor="accent1"/>
          <w:sz w:val="32"/>
          <w:lang w:val="en-US"/>
        </w:rPr>
      </w:pPr>
      <w:bookmarkStart w:id="19" w:name="_Toc135133264"/>
      <w:r w:rsidRPr="00090BE7">
        <w:rPr>
          <w:lang w:val="en-US"/>
        </w:rPr>
        <w:br w:type="page"/>
      </w:r>
    </w:p>
    <w:p w14:paraId="7325F4AE" w14:textId="77777777" w:rsidR="00215B26" w:rsidRPr="00090BE7" w:rsidRDefault="00215B26" w:rsidP="00215B26">
      <w:pPr>
        <w:pStyle w:val="Heading3"/>
        <w:rPr>
          <w:lang w:val="en-US"/>
        </w:rPr>
      </w:pPr>
      <w:r w:rsidRPr="00090BE7">
        <w:rPr>
          <w:lang w:val="en-US"/>
        </w:rPr>
        <w:lastRenderedPageBreak/>
        <w:t>7.0 References</w:t>
      </w:r>
      <w:bookmarkEnd w:id="19"/>
      <w:r w:rsidRPr="00090BE7">
        <w:rPr>
          <w:lang w:val="en-US"/>
        </w:rPr>
        <w:t xml:space="preserve"> </w:t>
      </w:r>
    </w:p>
    <w:p w14:paraId="1228AEF3" w14:textId="77777777" w:rsidR="00215B26" w:rsidRPr="00090BE7" w:rsidRDefault="00215B26" w:rsidP="00215B26">
      <w:pPr>
        <w:pStyle w:val="ListParagraph"/>
        <w:numPr>
          <w:ilvl w:val="0"/>
          <w:numId w:val="41"/>
        </w:numPr>
      </w:pPr>
      <w:r w:rsidRPr="00090BE7">
        <w:rPr>
          <w:lang w:val="en-US"/>
        </w:rPr>
        <w:t xml:space="preserve">Community Investment Fund Webpage: </w:t>
      </w:r>
      <w:hyperlink r:id="rId15" w:history="1">
        <w:r w:rsidRPr="00090BE7">
          <w:rPr>
            <w:rStyle w:val="Hyperlink"/>
          </w:rPr>
          <w:t>Community Investment Fund | York Region</w:t>
        </w:r>
      </w:hyperlink>
      <w:r w:rsidRPr="00090BE7">
        <w:br/>
      </w:r>
    </w:p>
    <w:p w14:paraId="643CD332" w14:textId="02C4B609" w:rsidR="00215B26" w:rsidRPr="00090BE7" w:rsidRDefault="00215B26" w:rsidP="00B60584">
      <w:pPr>
        <w:pStyle w:val="ListParagraph"/>
        <w:numPr>
          <w:ilvl w:val="0"/>
          <w:numId w:val="41"/>
        </w:numPr>
        <w:rPr>
          <w:lang w:val="en-US"/>
        </w:rPr>
      </w:pPr>
      <w:r w:rsidRPr="00090BE7">
        <w:t xml:space="preserve">Community Investment Fund Newsletter Subscription: </w:t>
      </w:r>
      <w:hyperlink r:id="rId16" w:history="1">
        <w:r w:rsidRPr="00090BE7">
          <w:rPr>
            <w:rStyle w:val="Hyperlink"/>
          </w:rPr>
          <w:t>Community Investments - Regional Municipality of York (list-manage.com)</w:t>
        </w:r>
      </w:hyperlink>
      <w:r w:rsidRPr="00090BE7">
        <w:rPr>
          <w:lang w:val="en-US"/>
        </w:rPr>
        <w:br/>
      </w:r>
    </w:p>
    <w:p w14:paraId="0C7F0D8B" w14:textId="77777777" w:rsidR="00215B26" w:rsidRPr="00090BE7" w:rsidRDefault="00215B26" w:rsidP="00215B26">
      <w:pPr>
        <w:pStyle w:val="ListParagraph"/>
        <w:numPr>
          <w:ilvl w:val="0"/>
          <w:numId w:val="41"/>
        </w:numPr>
        <w:rPr>
          <w:lang w:val="en-US"/>
        </w:rPr>
      </w:pPr>
      <w:r w:rsidRPr="00090BE7">
        <w:rPr>
          <w:lang w:val="en-US"/>
        </w:rPr>
        <w:t xml:space="preserve">Community Investment Fund Priority Groups: </w:t>
      </w:r>
      <w:hyperlink r:id="rId17" w:history="1">
        <w:r w:rsidRPr="00090BE7">
          <w:rPr>
            <w:rStyle w:val="Hyperlink"/>
          </w:rPr>
          <w:t>filestream.ashx (escribemeetings.com)</w:t>
        </w:r>
      </w:hyperlink>
      <w:r w:rsidRPr="00090BE7">
        <w:br/>
      </w:r>
    </w:p>
    <w:p w14:paraId="3FE9C073" w14:textId="20255D0F" w:rsidR="00215B26" w:rsidRPr="00E3603F" w:rsidRDefault="00215B26" w:rsidP="00215B26">
      <w:pPr>
        <w:pStyle w:val="ListParagraph"/>
        <w:numPr>
          <w:ilvl w:val="0"/>
          <w:numId w:val="41"/>
        </w:numPr>
        <w:rPr>
          <w:lang w:val="en-US"/>
        </w:rPr>
      </w:pPr>
      <w:r w:rsidRPr="00090BE7">
        <w:rPr>
          <w:lang w:val="en-US"/>
        </w:rPr>
        <w:t xml:space="preserve">Community Investment Recommended Priorities </w:t>
      </w:r>
      <w:r w:rsidR="005B1C9E" w:rsidRPr="00090BE7">
        <w:rPr>
          <w:lang w:val="en-US"/>
        </w:rPr>
        <w:t xml:space="preserve">for this Council Term: </w:t>
      </w:r>
      <w:hyperlink r:id="rId18" w:history="1">
        <w:r w:rsidR="005B1C9E" w:rsidRPr="00090BE7">
          <w:rPr>
            <w:rStyle w:val="Hyperlink"/>
            <w:lang w:val="en-US"/>
          </w:rPr>
          <w:t>https://yorkpublishing.escribemeetings.com/filestream.ashx?DocumentId=39693</w:t>
        </w:r>
      </w:hyperlink>
      <w:r w:rsidR="005B1C9E" w:rsidRPr="00090BE7">
        <w:rPr>
          <w:lang w:val="en-US"/>
        </w:rPr>
        <w:t xml:space="preserve"> </w:t>
      </w:r>
      <w:bookmarkStart w:id="20" w:name="_Toc135133266"/>
    </w:p>
    <w:p w14:paraId="0588C5F6" w14:textId="77777777" w:rsidR="00215B26" w:rsidRPr="00090BE7" w:rsidRDefault="00215B26" w:rsidP="00215B26">
      <w:pPr>
        <w:pStyle w:val="Heading3"/>
        <w:rPr>
          <w:lang w:val="en-US"/>
        </w:rPr>
      </w:pPr>
      <w:r w:rsidRPr="00090BE7">
        <w:rPr>
          <w:lang w:val="en-US"/>
        </w:rPr>
        <w:t>8.0 Contact</w:t>
      </w:r>
      <w:bookmarkEnd w:id="20"/>
    </w:p>
    <w:p w14:paraId="6B1F2690" w14:textId="3C92CFF8" w:rsidR="00215B26" w:rsidRPr="00AF1FFF" w:rsidRDefault="00215B26" w:rsidP="00215B26">
      <w:pPr>
        <w:rPr>
          <w:lang w:val="en-US"/>
        </w:rPr>
      </w:pPr>
      <w:bookmarkStart w:id="21" w:name="_Hlk135751193"/>
      <w:r w:rsidRPr="00090BE7">
        <w:rPr>
          <w:lang w:val="en-US"/>
        </w:rPr>
        <w:t xml:space="preserve">Questions about this funding opportunity should be directed to </w:t>
      </w:r>
      <w:hyperlink r:id="rId19" w:history="1">
        <w:r w:rsidRPr="00090BE7">
          <w:rPr>
            <w:rStyle w:val="Hyperlink"/>
            <w:lang w:val="en-US"/>
          </w:rPr>
          <w:t>communityinvestments@york.ca</w:t>
        </w:r>
      </w:hyperlink>
      <w:r w:rsidRPr="00090BE7">
        <w:rPr>
          <w:lang w:val="en-US"/>
        </w:rPr>
        <w:t xml:space="preserve"> </w:t>
      </w:r>
      <w:r w:rsidRPr="00090BE7">
        <w:rPr>
          <w:lang w:val="en-US"/>
        </w:rPr>
        <w:br/>
      </w:r>
      <w:r w:rsidRPr="00090BE7">
        <w:rPr>
          <w:rStyle w:val="Hyperlink"/>
          <w:color w:val="auto"/>
          <w:u w:val="none"/>
          <w:lang w:val="en-US"/>
        </w:rPr>
        <w:t>Please use “</w:t>
      </w:r>
      <w:r w:rsidR="00855449" w:rsidRPr="00090BE7">
        <w:rPr>
          <w:rStyle w:val="Hyperlink"/>
          <w:color w:val="auto"/>
          <w:u w:val="none"/>
          <w:lang w:val="en-US"/>
        </w:rPr>
        <w:t>Mental Well-Being</w:t>
      </w:r>
      <w:r w:rsidRPr="00090BE7">
        <w:rPr>
          <w:rStyle w:val="Hyperlink"/>
          <w:color w:val="auto"/>
          <w:u w:val="none"/>
          <w:lang w:val="en-US"/>
        </w:rPr>
        <w:t xml:space="preserve"> Call for Applications” in the email Subject Line</w:t>
      </w:r>
      <w:r w:rsidR="00747A5C" w:rsidRPr="00090BE7">
        <w:rPr>
          <w:rStyle w:val="Hyperlink"/>
          <w:color w:val="auto"/>
          <w:u w:val="none"/>
          <w:lang w:val="en-US"/>
        </w:rPr>
        <w:t>.</w:t>
      </w:r>
      <w:r w:rsidR="00747A5C">
        <w:rPr>
          <w:rStyle w:val="Hyperlink"/>
          <w:color w:val="auto"/>
          <w:u w:val="none"/>
          <w:lang w:val="en-US"/>
        </w:rPr>
        <w:t xml:space="preserve"> </w:t>
      </w:r>
    </w:p>
    <w:bookmarkEnd w:id="11"/>
    <w:bookmarkEnd w:id="21"/>
    <w:p w14:paraId="251744FF" w14:textId="77777777" w:rsidR="00215B26" w:rsidRPr="005140AE" w:rsidRDefault="00215B26" w:rsidP="00215B26"/>
    <w:p w14:paraId="297641A1" w14:textId="630EA295" w:rsidR="00084339" w:rsidRPr="00215B26" w:rsidRDefault="00084339" w:rsidP="00215B26"/>
    <w:sectPr w:rsidR="00084339" w:rsidRPr="00215B26" w:rsidSect="00617120">
      <w:footerReference w:type="default" r:id="rId20"/>
      <w:footerReference w:type="first" r:id="rId21"/>
      <w:endnotePr>
        <w:numFmt w:val="decimal"/>
      </w:endnotePr>
      <w:pgSz w:w="12240" w:h="15840" w:code="1"/>
      <w:pgMar w:top="1080" w:right="1080" w:bottom="72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0B5F" w14:textId="77777777" w:rsidR="0020435F" w:rsidRDefault="0020435F" w:rsidP="007C7648">
      <w:pPr>
        <w:spacing w:after="0" w:line="240" w:lineRule="auto"/>
      </w:pPr>
      <w:r>
        <w:separator/>
      </w:r>
    </w:p>
  </w:endnote>
  <w:endnote w:type="continuationSeparator" w:id="0">
    <w:p w14:paraId="6FD411AD" w14:textId="77777777" w:rsidR="0020435F" w:rsidRDefault="0020435F" w:rsidP="007C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881525"/>
      <w:docPartObj>
        <w:docPartGallery w:val="Page Numbers (Bottom of Page)"/>
        <w:docPartUnique/>
      </w:docPartObj>
    </w:sdtPr>
    <w:sdtEndPr>
      <w:rPr>
        <w:noProof/>
      </w:rPr>
    </w:sdtEndPr>
    <w:sdtContent>
      <w:p w14:paraId="4F31B17F" w14:textId="4637311D" w:rsidR="009026E4" w:rsidRPr="009026E4" w:rsidRDefault="00BF2FAD" w:rsidP="00BF2FAD">
        <w:pPr>
          <w:pStyle w:val="Footer"/>
          <w:jc w:val="right"/>
        </w:pPr>
        <w:r>
          <w:t xml:space="preserve"> </w:t>
        </w:r>
        <w:r>
          <w:fldChar w:fldCharType="begin"/>
        </w:r>
        <w:r>
          <w:instrText xml:space="preserve"> PAGE   \* MERGEFORMAT </w:instrText>
        </w:r>
        <w:r>
          <w:fldChar w:fldCharType="separate"/>
        </w:r>
        <w:r w:rsidR="00BF5E59">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5DF9" w14:textId="6EF8EA3F" w:rsidR="00084339" w:rsidRPr="0058113B" w:rsidRDefault="006909AB" w:rsidP="00D61BC6">
    <w:pPr>
      <w:pStyle w:val="Footer"/>
      <w:rPr>
        <w:rFonts w:ascii="Tw Cen MT Condensed" w:hAnsi="Tw Cen MT Condensed"/>
        <w:sz w:val="32"/>
        <w:szCs w:val="32"/>
      </w:rPr>
    </w:pPr>
    <w:r>
      <w:rPr>
        <w:lang w:val="en-US"/>
      </w:rPr>
      <w:t xml:space="preserve">Last updated: </w:t>
    </w:r>
    <w:r w:rsidR="00580829">
      <w:rPr>
        <w:lang w:val="en-US"/>
      </w:rPr>
      <w:t xml:space="preserve">August </w:t>
    </w:r>
    <w:r w:rsidR="00CA39B6">
      <w:rPr>
        <w:lang w:val="en-US"/>
      </w:rPr>
      <w:t>22</w:t>
    </w:r>
    <w:r w:rsidR="005C013F">
      <w:rPr>
        <w:lang w:val="en-US"/>
      </w:rPr>
      <w:t xml:space="preserve">, </w:t>
    </w:r>
    <w:r>
      <w:rPr>
        <w:lang w:val="en-US"/>
      </w:rPr>
      <w:t>2023</w:t>
    </w:r>
  </w:p>
  <w:p w14:paraId="22BFAAE4" w14:textId="4C07C072" w:rsidR="00BF2FAD" w:rsidRDefault="00BF2FAD" w:rsidP="00BF2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0D2E6" w14:textId="77777777" w:rsidR="0020435F" w:rsidRDefault="0020435F" w:rsidP="007C7648">
      <w:pPr>
        <w:spacing w:after="0" w:line="240" w:lineRule="auto"/>
      </w:pPr>
      <w:r>
        <w:separator/>
      </w:r>
    </w:p>
  </w:footnote>
  <w:footnote w:type="continuationSeparator" w:id="0">
    <w:p w14:paraId="243319ED" w14:textId="77777777" w:rsidR="0020435F" w:rsidRDefault="0020435F" w:rsidP="007C7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9D1"/>
    <w:multiLevelType w:val="hybridMultilevel"/>
    <w:tmpl w:val="1F5A1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33556"/>
    <w:multiLevelType w:val="hybridMultilevel"/>
    <w:tmpl w:val="BBD8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6601B"/>
    <w:multiLevelType w:val="hybridMultilevel"/>
    <w:tmpl w:val="5FAA9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62E59"/>
    <w:multiLevelType w:val="hybridMultilevel"/>
    <w:tmpl w:val="A3D841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C7AC1"/>
    <w:multiLevelType w:val="hybridMultilevel"/>
    <w:tmpl w:val="0D96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3711A"/>
    <w:multiLevelType w:val="hybridMultilevel"/>
    <w:tmpl w:val="312CC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54FE0"/>
    <w:multiLevelType w:val="hybridMultilevel"/>
    <w:tmpl w:val="06C29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0738E"/>
    <w:multiLevelType w:val="hybridMultilevel"/>
    <w:tmpl w:val="6112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74391"/>
    <w:multiLevelType w:val="hybridMultilevel"/>
    <w:tmpl w:val="B90A6D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5113A7"/>
    <w:multiLevelType w:val="hybridMultilevel"/>
    <w:tmpl w:val="5EF45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5079A"/>
    <w:multiLevelType w:val="hybridMultilevel"/>
    <w:tmpl w:val="B5203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11257"/>
    <w:multiLevelType w:val="hybridMultilevel"/>
    <w:tmpl w:val="90429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B20DAD"/>
    <w:multiLevelType w:val="hybridMultilevel"/>
    <w:tmpl w:val="993E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A3029"/>
    <w:multiLevelType w:val="hybridMultilevel"/>
    <w:tmpl w:val="A276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631E2D"/>
    <w:multiLevelType w:val="hybridMultilevel"/>
    <w:tmpl w:val="92AEB57A"/>
    <w:lvl w:ilvl="0" w:tplc="0409000F">
      <w:start w:val="1"/>
      <w:numFmt w:val="decimal"/>
      <w:lvlText w:val="%1."/>
      <w:lvlJc w:val="left"/>
      <w:pPr>
        <w:ind w:left="1767" w:hanging="360"/>
      </w:pPr>
    </w:lvl>
    <w:lvl w:ilvl="1" w:tplc="04090019" w:tentative="1">
      <w:start w:val="1"/>
      <w:numFmt w:val="lowerLetter"/>
      <w:lvlText w:val="%2."/>
      <w:lvlJc w:val="left"/>
      <w:pPr>
        <w:ind w:left="2487" w:hanging="360"/>
      </w:pPr>
    </w:lvl>
    <w:lvl w:ilvl="2" w:tplc="0409001B" w:tentative="1">
      <w:start w:val="1"/>
      <w:numFmt w:val="lowerRoman"/>
      <w:lvlText w:val="%3."/>
      <w:lvlJc w:val="right"/>
      <w:pPr>
        <w:ind w:left="3207" w:hanging="180"/>
      </w:pPr>
    </w:lvl>
    <w:lvl w:ilvl="3" w:tplc="0409000F" w:tentative="1">
      <w:start w:val="1"/>
      <w:numFmt w:val="decimal"/>
      <w:lvlText w:val="%4."/>
      <w:lvlJc w:val="left"/>
      <w:pPr>
        <w:ind w:left="3927" w:hanging="360"/>
      </w:pPr>
    </w:lvl>
    <w:lvl w:ilvl="4" w:tplc="04090019" w:tentative="1">
      <w:start w:val="1"/>
      <w:numFmt w:val="lowerLetter"/>
      <w:lvlText w:val="%5."/>
      <w:lvlJc w:val="left"/>
      <w:pPr>
        <w:ind w:left="4647" w:hanging="360"/>
      </w:pPr>
    </w:lvl>
    <w:lvl w:ilvl="5" w:tplc="0409001B" w:tentative="1">
      <w:start w:val="1"/>
      <w:numFmt w:val="lowerRoman"/>
      <w:lvlText w:val="%6."/>
      <w:lvlJc w:val="right"/>
      <w:pPr>
        <w:ind w:left="5367" w:hanging="180"/>
      </w:pPr>
    </w:lvl>
    <w:lvl w:ilvl="6" w:tplc="0409000F" w:tentative="1">
      <w:start w:val="1"/>
      <w:numFmt w:val="decimal"/>
      <w:lvlText w:val="%7."/>
      <w:lvlJc w:val="left"/>
      <w:pPr>
        <w:ind w:left="6087" w:hanging="360"/>
      </w:pPr>
    </w:lvl>
    <w:lvl w:ilvl="7" w:tplc="04090019" w:tentative="1">
      <w:start w:val="1"/>
      <w:numFmt w:val="lowerLetter"/>
      <w:lvlText w:val="%8."/>
      <w:lvlJc w:val="left"/>
      <w:pPr>
        <w:ind w:left="6807" w:hanging="360"/>
      </w:pPr>
    </w:lvl>
    <w:lvl w:ilvl="8" w:tplc="0409001B" w:tentative="1">
      <w:start w:val="1"/>
      <w:numFmt w:val="lowerRoman"/>
      <w:lvlText w:val="%9."/>
      <w:lvlJc w:val="right"/>
      <w:pPr>
        <w:ind w:left="7527" w:hanging="180"/>
      </w:pPr>
    </w:lvl>
  </w:abstractNum>
  <w:abstractNum w:abstractNumId="15" w15:restartNumberingAfterBreak="0">
    <w:nsid w:val="29E86EC0"/>
    <w:multiLevelType w:val="hybridMultilevel"/>
    <w:tmpl w:val="2CE4A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730F5"/>
    <w:multiLevelType w:val="hybridMultilevel"/>
    <w:tmpl w:val="D93A3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E13EDD"/>
    <w:multiLevelType w:val="hybridMultilevel"/>
    <w:tmpl w:val="DA8C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0C4DE2"/>
    <w:multiLevelType w:val="multilevel"/>
    <w:tmpl w:val="448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9C4334"/>
    <w:multiLevelType w:val="hybridMultilevel"/>
    <w:tmpl w:val="B4BAF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742E7"/>
    <w:multiLevelType w:val="hybridMultilevel"/>
    <w:tmpl w:val="C274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4562B2"/>
    <w:multiLevelType w:val="hybridMultilevel"/>
    <w:tmpl w:val="24BE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B5556"/>
    <w:multiLevelType w:val="hybridMultilevel"/>
    <w:tmpl w:val="09102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3866B1"/>
    <w:multiLevelType w:val="hybridMultilevel"/>
    <w:tmpl w:val="26BC5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8A1DAE"/>
    <w:multiLevelType w:val="hybridMultilevel"/>
    <w:tmpl w:val="8A822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21DB2"/>
    <w:multiLevelType w:val="hybridMultilevel"/>
    <w:tmpl w:val="E700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C66D2"/>
    <w:multiLevelType w:val="hybridMultilevel"/>
    <w:tmpl w:val="A000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0533AA"/>
    <w:multiLevelType w:val="hybridMultilevel"/>
    <w:tmpl w:val="84624C60"/>
    <w:lvl w:ilvl="0" w:tplc="83DAE5EE">
      <w:start w:val="1"/>
      <w:numFmt w:val="bullet"/>
      <w:lvlText w:val="•"/>
      <w:lvlJc w:val="left"/>
      <w:pPr>
        <w:tabs>
          <w:tab w:val="num" w:pos="720"/>
        </w:tabs>
        <w:ind w:left="720" w:hanging="360"/>
      </w:pPr>
      <w:rPr>
        <w:rFonts w:ascii="Arial" w:hAnsi="Arial" w:hint="default"/>
      </w:rPr>
    </w:lvl>
    <w:lvl w:ilvl="1" w:tplc="A13CFCBA" w:tentative="1">
      <w:start w:val="1"/>
      <w:numFmt w:val="bullet"/>
      <w:lvlText w:val="•"/>
      <w:lvlJc w:val="left"/>
      <w:pPr>
        <w:tabs>
          <w:tab w:val="num" w:pos="1440"/>
        </w:tabs>
        <w:ind w:left="1440" w:hanging="360"/>
      </w:pPr>
      <w:rPr>
        <w:rFonts w:ascii="Arial" w:hAnsi="Arial" w:hint="default"/>
      </w:rPr>
    </w:lvl>
    <w:lvl w:ilvl="2" w:tplc="39781B70" w:tentative="1">
      <w:start w:val="1"/>
      <w:numFmt w:val="bullet"/>
      <w:lvlText w:val="•"/>
      <w:lvlJc w:val="left"/>
      <w:pPr>
        <w:tabs>
          <w:tab w:val="num" w:pos="2160"/>
        </w:tabs>
        <w:ind w:left="2160" w:hanging="360"/>
      </w:pPr>
      <w:rPr>
        <w:rFonts w:ascii="Arial" w:hAnsi="Arial" w:hint="default"/>
      </w:rPr>
    </w:lvl>
    <w:lvl w:ilvl="3" w:tplc="17AA1E8C" w:tentative="1">
      <w:start w:val="1"/>
      <w:numFmt w:val="bullet"/>
      <w:lvlText w:val="•"/>
      <w:lvlJc w:val="left"/>
      <w:pPr>
        <w:tabs>
          <w:tab w:val="num" w:pos="2880"/>
        </w:tabs>
        <w:ind w:left="2880" w:hanging="360"/>
      </w:pPr>
      <w:rPr>
        <w:rFonts w:ascii="Arial" w:hAnsi="Arial" w:hint="default"/>
      </w:rPr>
    </w:lvl>
    <w:lvl w:ilvl="4" w:tplc="2CB0D476" w:tentative="1">
      <w:start w:val="1"/>
      <w:numFmt w:val="bullet"/>
      <w:lvlText w:val="•"/>
      <w:lvlJc w:val="left"/>
      <w:pPr>
        <w:tabs>
          <w:tab w:val="num" w:pos="3600"/>
        </w:tabs>
        <w:ind w:left="3600" w:hanging="360"/>
      </w:pPr>
      <w:rPr>
        <w:rFonts w:ascii="Arial" w:hAnsi="Arial" w:hint="default"/>
      </w:rPr>
    </w:lvl>
    <w:lvl w:ilvl="5" w:tplc="35BCC7BE" w:tentative="1">
      <w:start w:val="1"/>
      <w:numFmt w:val="bullet"/>
      <w:lvlText w:val="•"/>
      <w:lvlJc w:val="left"/>
      <w:pPr>
        <w:tabs>
          <w:tab w:val="num" w:pos="4320"/>
        </w:tabs>
        <w:ind w:left="4320" w:hanging="360"/>
      </w:pPr>
      <w:rPr>
        <w:rFonts w:ascii="Arial" w:hAnsi="Arial" w:hint="default"/>
      </w:rPr>
    </w:lvl>
    <w:lvl w:ilvl="6" w:tplc="36C0CD28" w:tentative="1">
      <w:start w:val="1"/>
      <w:numFmt w:val="bullet"/>
      <w:lvlText w:val="•"/>
      <w:lvlJc w:val="left"/>
      <w:pPr>
        <w:tabs>
          <w:tab w:val="num" w:pos="5040"/>
        </w:tabs>
        <w:ind w:left="5040" w:hanging="360"/>
      </w:pPr>
      <w:rPr>
        <w:rFonts w:ascii="Arial" w:hAnsi="Arial" w:hint="default"/>
      </w:rPr>
    </w:lvl>
    <w:lvl w:ilvl="7" w:tplc="02CA626E" w:tentative="1">
      <w:start w:val="1"/>
      <w:numFmt w:val="bullet"/>
      <w:lvlText w:val="•"/>
      <w:lvlJc w:val="left"/>
      <w:pPr>
        <w:tabs>
          <w:tab w:val="num" w:pos="5760"/>
        </w:tabs>
        <w:ind w:left="5760" w:hanging="360"/>
      </w:pPr>
      <w:rPr>
        <w:rFonts w:ascii="Arial" w:hAnsi="Arial" w:hint="default"/>
      </w:rPr>
    </w:lvl>
    <w:lvl w:ilvl="8" w:tplc="B5C2499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E7C22C3"/>
    <w:multiLevelType w:val="hybridMultilevel"/>
    <w:tmpl w:val="724E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C24C79"/>
    <w:multiLevelType w:val="hybridMultilevel"/>
    <w:tmpl w:val="D9F4E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D378AC"/>
    <w:multiLevelType w:val="hybridMultilevel"/>
    <w:tmpl w:val="8214B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DCA5AE6"/>
    <w:multiLevelType w:val="hybridMultilevel"/>
    <w:tmpl w:val="E5B6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1A65E4"/>
    <w:multiLevelType w:val="hybridMultilevel"/>
    <w:tmpl w:val="3AECF5C6"/>
    <w:lvl w:ilvl="0" w:tplc="63FE8676">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5722B"/>
    <w:multiLevelType w:val="hybridMultilevel"/>
    <w:tmpl w:val="78E8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541A6"/>
    <w:multiLevelType w:val="multilevel"/>
    <w:tmpl w:val="5C64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534E70"/>
    <w:multiLevelType w:val="hybridMultilevel"/>
    <w:tmpl w:val="EDD23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EB3C0D"/>
    <w:multiLevelType w:val="hybridMultilevel"/>
    <w:tmpl w:val="93CC8C86"/>
    <w:lvl w:ilvl="0" w:tplc="35882ADC">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D72D0"/>
    <w:multiLevelType w:val="hybridMultilevel"/>
    <w:tmpl w:val="899EF6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263208"/>
    <w:multiLevelType w:val="hybridMultilevel"/>
    <w:tmpl w:val="0FE8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012042"/>
    <w:multiLevelType w:val="hybridMultilevel"/>
    <w:tmpl w:val="6EB4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BE3751"/>
    <w:multiLevelType w:val="hybridMultilevel"/>
    <w:tmpl w:val="DFD8EF4C"/>
    <w:lvl w:ilvl="0" w:tplc="F0660198">
      <w:start w:val="1"/>
      <w:numFmt w:val="bullet"/>
      <w:lvlText w:val="•"/>
      <w:lvlJc w:val="left"/>
      <w:pPr>
        <w:tabs>
          <w:tab w:val="num" w:pos="720"/>
        </w:tabs>
        <w:ind w:left="720" w:hanging="360"/>
      </w:pPr>
      <w:rPr>
        <w:rFonts w:ascii="Arial" w:hAnsi="Arial" w:hint="default"/>
      </w:rPr>
    </w:lvl>
    <w:lvl w:ilvl="1" w:tplc="9DF2ED96" w:tentative="1">
      <w:start w:val="1"/>
      <w:numFmt w:val="bullet"/>
      <w:lvlText w:val="•"/>
      <w:lvlJc w:val="left"/>
      <w:pPr>
        <w:tabs>
          <w:tab w:val="num" w:pos="1440"/>
        </w:tabs>
        <w:ind w:left="1440" w:hanging="360"/>
      </w:pPr>
      <w:rPr>
        <w:rFonts w:ascii="Arial" w:hAnsi="Arial" w:hint="default"/>
      </w:rPr>
    </w:lvl>
    <w:lvl w:ilvl="2" w:tplc="3CAAC048" w:tentative="1">
      <w:start w:val="1"/>
      <w:numFmt w:val="bullet"/>
      <w:lvlText w:val="•"/>
      <w:lvlJc w:val="left"/>
      <w:pPr>
        <w:tabs>
          <w:tab w:val="num" w:pos="2160"/>
        </w:tabs>
        <w:ind w:left="2160" w:hanging="360"/>
      </w:pPr>
      <w:rPr>
        <w:rFonts w:ascii="Arial" w:hAnsi="Arial" w:hint="default"/>
      </w:rPr>
    </w:lvl>
    <w:lvl w:ilvl="3" w:tplc="0E10DF9A" w:tentative="1">
      <w:start w:val="1"/>
      <w:numFmt w:val="bullet"/>
      <w:lvlText w:val="•"/>
      <w:lvlJc w:val="left"/>
      <w:pPr>
        <w:tabs>
          <w:tab w:val="num" w:pos="2880"/>
        </w:tabs>
        <w:ind w:left="2880" w:hanging="360"/>
      </w:pPr>
      <w:rPr>
        <w:rFonts w:ascii="Arial" w:hAnsi="Arial" w:hint="default"/>
      </w:rPr>
    </w:lvl>
    <w:lvl w:ilvl="4" w:tplc="9B80FE92" w:tentative="1">
      <w:start w:val="1"/>
      <w:numFmt w:val="bullet"/>
      <w:lvlText w:val="•"/>
      <w:lvlJc w:val="left"/>
      <w:pPr>
        <w:tabs>
          <w:tab w:val="num" w:pos="3600"/>
        </w:tabs>
        <w:ind w:left="3600" w:hanging="360"/>
      </w:pPr>
      <w:rPr>
        <w:rFonts w:ascii="Arial" w:hAnsi="Arial" w:hint="default"/>
      </w:rPr>
    </w:lvl>
    <w:lvl w:ilvl="5" w:tplc="EB8CF07C" w:tentative="1">
      <w:start w:val="1"/>
      <w:numFmt w:val="bullet"/>
      <w:lvlText w:val="•"/>
      <w:lvlJc w:val="left"/>
      <w:pPr>
        <w:tabs>
          <w:tab w:val="num" w:pos="4320"/>
        </w:tabs>
        <w:ind w:left="4320" w:hanging="360"/>
      </w:pPr>
      <w:rPr>
        <w:rFonts w:ascii="Arial" w:hAnsi="Arial" w:hint="default"/>
      </w:rPr>
    </w:lvl>
    <w:lvl w:ilvl="6" w:tplc="516885A4" w:tentative="1">
      <w:start w:val="1"/>
      <w:numFmt w:val="bullet"/>
      <w:lvlText w:val="•"/>
      <w:lvlJc w:val="left"/>
      <w:pPr>
        <w:tabs>
          <w:tab w:val="num" w:pos="5040"/>
        </w:tabs>
        <w:ind w:left="5040" w:hanging="360"/>
      </w:pPr>
      <w:rPr>
        <w:rFonts w:ascii="Arial" w:hAnsi="Arial" w:hint="default"/>
      </w:rPr>
    </w:lvl>
    <w:lvl w:ilvl="7" w:tplc="4E3E00BC" w:tentative="1">
      <w:start w:val="1"/>
      <w:numFmt w:val="bullet"/>
      <w:lvlText w:val="•"/>
      <w:lvlJc w:val="left"/>
      <w:pPr>
        <w:tabs>
          <w:tab w:val="num" w:pos="5760"/>
        </w:tabs>
        <w:ind w:left="5760" w:hanging="360"/>
      </w:pPr>
      <w:rPr>
        <w:rFonts w:ascii="Arial" w:hAnsi="Arial" w:hint="default"/>
      </w:rPr>
    </w:lvl>
    <w:lvl w:ilvl="8" w:tplc="99BE911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E7E7047"/>
    <w:multiLevelType w:val="hybridMultilevel"/>
    <w:tmpl w:val="AE403B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2223795">
    <w:abstractNumId w:val="18"/>
  </w:num>
  <w:num w:numId="2" w16cid:durableId="733044107">
    <w:abstractNumId w:val="33"/>
  </w:num>
  <w:num w:numId="3" w16cid:durableId="1208757026">
    <w:abstractNumId w:val="6"/>
  </w:num>
  <w:num w:numId="4" w16cid:durableId="487281480">
    <w:abstractNumId w:val="20"/>
  </w:num>
  <w:num w:numId="5" w16cid:durableId="1442609417">
    <w:abstractNumId w:val="12"/>
  </w:num>
  <w:num w:numId="6" w16cid:durableId="1307930981">
    <w:abstractNumId w:val="34"/>
  </w:num>
  <w:num w:numId="7" w16cid:durableId="1893538080">
    <w:abstractNumId w:val="28"/>
  </w:num>
  <w:num w:numId="8" w16cid:durableId="1268729752">
    <w:abstractNumId w:val="39"/>
  </w:num>
  <w:num w:numId="9" w16cid:durableId="599290354">
    <w:abstractNumId w:val="0"/>
  </w:num>
  <w:num w:numId="10" w16cid:durableId="266161353">
    <w:abstractNumId w:val="14"/>
  </w:num>
  <w:num w:numId="11" w16cid:durableId="997461385">
    <w:abstractNumId w:val="30"/>
  </w:num>
  <w:num w:numId="12" w16cid:durableId="1627274115">
    <w:abstractNumId w:val="2"/>
  </w:num>
  <w:num w:numId="13" w16cid:durableId="277419151">
    <w:abstractNumId w:val="5"/>
  </w:num>
  <w:num w:numId="14" w16cid:durableId="1515875394">
    <w:abstractNumId w:val="10"/>
  </w:num>
  <w:num w:numId="15" w16cid:durableId="542719435">
    <w:abstractNumId w:val="7"/>
  </w:num>
  <w:num w:numId="16" w16cid:durableId="536627140">
    <w:abstractNumId w:val="1"/>
  </w:num>
  <w:num w:numId="17" w16cid:durableId="1197617474">
    <w:abstractNumId w:val="13"/>
  </w:num>
  <w:num w:numId="18" w16cid:durableId="898707904">
    <w:abstractNumId w:val="36"/>
  </w:num>
  <w:num w:numId="19" w16cid:durableId="418911295">
    <w:abstractNumId w:val="9"/>
  </w:num>
  <w:num w:numId="20" w16cid:durableId="1795320361">
    <w:abstractNumId w:val="35"/>
  </w:num>
  <w:num w:numId="21" w16cid:durableId="1603341039">
    <w:abstractNumId w:val="4"/>
  </w:num>
  <w:num w:numId="22" w16cid:durableId="45181558">
    <w:abstractNumId w:val="27"/>
  </w:num>
  <w:num w:numId="23" w16cid:durableId="1737237545">
    <w:abstractNumId w:val="40"/>
  </w:num>
  <w:num w:numId="24" w16cid:durableId="1267611867">
    <w:abstractNumId w:val="16"/>
  </w:num>
  <w:num w:numId="25" w16cid:durableId="1421171802">
    <w:abstractNumId w:val="29"/>
  </w:num>
  <w:num w:numId="26" w16cid:durableId="1594361391">
    <w:abstractNumId w:val="3"/>
  </w:num>
  <w:num w:numId="27" w16cid:durableId="1997801184">
    <w:abstractNumId w:val="11"/>
  </w:num>
  <w:num w:numId="28" w16cid:durableId="2121339950">
    <w:abstractNumId w:val="25"/>
  </w:num>
  <w:num w:numId="29" w16cid:durableId="1135835902">
    <w:abstractNumId w:val="8"/>
  </w:num>
  <w:num w:numId="30" w16cid:durableId="507865012">
    <w:abstractNumId w:val="15"/>
  </w:num>
  <w:num w:numId="31" w16cid:durableId="472714996">
    <w:abstractNumId w:val="26"/>
  </w:num>
  <w:num w:numId="32" w16cid:durableId="674915048">
    <w:abstractNumId w:val="19"/>
  </w:num>
  <w:num w:numId="33" w16cid:durableId="1663853582">
    <w:abstractNumId w:val="24"/>
  </w:num>
  <w:num w:numId="34" w16cid:durableId="598291328">
    <w:abstractNumId w:val="17"/>
  </w:num>
  <w:num w:numId="35" w16cid:durableId="917591869">
    <w:abstractNumId w:val="38"/>
  </w:num>
  <w:num w:numId="36" w16cid:durableId="457383227">
    <w:abstractNumId w:val="37"/>
  </w:num>
  <w:num w:numId="37" w16cid:durableId="1792168747">
    <w:abstractNumId w:val="31"/>
  </w:num>
  <w:num w:numId="38" w16cid:durableId="1039546283">
    <w:abstractNumId w:val="21"/>
  </w:num>
  <w:num w:numId="39" w16cid:durableId="1094979304">
    <w:abstractNumId w:val="23"/>
  </w:num>
  <w:num w:numId="40" w16cid:durableId="626930900">
    <w:abstractNumId w:val="41"/>
  </w:num>
  <w:num w:numId="41" w16cid:durableId="389155517">
    <w:abstractNumId w:val="22"/>
  </w:num>
  <w:num w:numId="42" w16cid:durableId="8496001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E6"/>
    <w:rsid w:val="00000D9F"/>
    <w:rsid w:val="00006FBC"/>
    <w:rsid w:val="00007E57"/>
    <w:rsid w:val="0001033F"/>
    <w:rsid w:val="000169EC"/>
    <w:rsid w:val="00016AA1"/>
    <w:rsid w:val="00020503"/>
    <w:rsid w:val="00021DDE"/>
    <w:rsid w:val="00026204"/>
    <w:rsid w:val="00031D87"/>
    <w:rsid w:val="00034E38"/>
    <w:rsid w:val="0004263D"/>
    <w:rsid w:val="00046941"/>
    <w:rsid w:val="00051053"/>
    <w:rsid w:val="00051F89"/>
    <w:rsid w:val="0005758C"/>
    <w:rsid w:val="000610E7"/>
    <w:rsid w:val="00063766"/>
    <w:rsid w:val="000677AB"/>
    <w:rsid w:val="00070CDF"/>
    <w:rsid w:val="00084339"/>
    <w:rsid w:val="0008452B"/>
    <w:rsid w:val="000859D7"/>
    <w:rsid w:val="000905AF"/>
    <w:rsid w:val="00090BE7"/>
    <w:rsid w:val="00093BB1"/>
    <w:rsid w:val="000A3C27"/>
    <w:rsid w:val="000A4720"/>
    <w:rsid w:val="000B0E1A"/>
    <w:rsid w:val="000B4F63"/>
    <w:rsid w:val="000B547A"/>
    <w:rsid w:val="000D0FF5"/>
    <w:rsid w:val="000D2BAF"/>
    <w:rsid w:val="000D3107"/>
    <w:rsid w:val="000D4B61"/>
    <w:rsid w:val="000D6B61"/>
    <w:rsid w:val="000E1E45"/>
    <w:rsid w:val="000E5532"/>
    <w:rsid w:val="000E6BE8"/>
    <w:rsid w:val="000E712D"/>
    <w:rsid w:val="000E79B6"/>
    <w:rsid w:val="000F13A8"/>
    <w:rsid w:val="000F1514"/>
    <w:rsid w:val="000F40A6"/>
    <w:rsid w:val="000F42E1"/>
    <w:rsid w:val="00100DC4"/>
    <w:rsid w:val="001171F6"/>
    <w:rsid w:val="001175D9"/>
    <w:rsid w:val="00120A1B"/>
    <w:rsid w:val="00125A43"/>
    <w:rsid w:val="001325DC"/>
    <w:rsid w:val="001359F6"/>
    <w:rsid w:val="00136D0F"/>
    <w:rsid w:val="00140837"/>
    <w:rsid w:val="001421B0"/>
    <w:rsid w:val="00144883"/>
    <w:rsid w:val="001456F9"/>
    <w:rsid w:val="00147629"/>
    <w:rsid w:val="00152E34"/>
    <w:rsid w:val="00163682"/>
    <w:rsid w:val="00181DDF"/>
    <w:rsid w:val="00185D16"/>
    <w:rsid w:val="001925F7"/>
    <w:rsid w:val="001A498C"/>
    <w:rsid w:val="001B04AC"/>
    <w:rsid w:val="001B3177"/>
    <w:rsid w:val="001C586F"/>
    <w:rsid w:val="001C5AA9"/>
    <w:rsid w:val="001E4605"/>
    <w:rsid w:val="001F4C67"/>
    <w:rsid w:val="001F6A9B"/>
    <w:rsid w:val="00201C93"/>
    <w:rsid w:val="0020435F"/>
    <w:rsid w:val="00207D31"/>
    <w:rsid w:val="00214753"/>
    <w:rsid w:val="00215B26"/>
    <w:rsid w:val="00217502"/>
    <w:rsid w:val="00217D09"/>
    <w:rsid w:val="00221603"/>
    <w:rsid w:val="00223410"/>
    <w:rsid w:val="00223DD2"/>
    <w:rsid w:val="002327C7"/>
    <w:rsid w:val="00241E12"/>
    <w:rsid w:val="00252F7E"/>
    <w:rsid w:val="00256343"/>
    <w:rsid w:val="00266BBA"/>
    <w:rsid w:val="00272E67"/>
    <w:rsid w:val="002942B9"/>
    <w:rsid w:val="002B0FEB"/>
    <w:rsid w:val="002B4FED"/>
    <w:rsid w:val="002B5005"/>
    <w:rsid w:val="002B5033"/>
    <w:rsid w:val="002B561B"/>
    <w:rsid w:val="002D6A1F"/>
    <w:rsid w:val="002E33A2"/>
    <w:rsid w:val="002E63ED"/>
    <w:rsid w:val="002F278A"/>
    <w:rsid w:val="002F48A5"/>
    <w:rsid w:val="002F4A33"/>
    <w:rsid w:val="002F6A00"/>
    <w:rsid w:val="002F6A3B"/>
    <w:rsid w:val="00304AAB"/>
    <w:rsid w:val="00307E33"/>
    <w:rsid w:val="00312370"/>
    <w:rsid w:val="00313846"/>
    <w:rsid w:val="0032206C"/>
    <w:rsid w:val="00337B69"/>
    <w:rsid w:val="00337FD0"/>
    <w:rsid w:val="00342C91"/>
    <w:rsid w:val="003432D8"/>
    <w:rsid w:val="00343428"/>
    <w:rsid w:val="0035351B"/>
    <w:rsid w:val="00361219"/>
    <w:rsid w:val="0036628A"/>
    <w:rsid w:val="00367DB3"/>
    <w:rsid w:val="003722A0"/>
    <w:rsid w:val="00375B88"/>
    <w:rsid w:val="00377ED5"/>
    <w:rsid w:val="003805F9"/>
    <w:rsid w:val="003A40E7"/>
    <w:rsid w:val="003A4358"/>
    <w:rsid w:val="003B4675"/>
    <w:rsid w:val="003B5701"/>
    <w:rsid w:val="003B6747"/>
    <w:rsid w:val="003E0D3B"/>
    <w:rsid w:val="003E1BA9"/>
    <w:rsid w:val="003E3D69"/>
    <w:rsid w:val="003E652F"/>
    <w:rsid w:val="00411F21"/>
    <w:rsid w:val="004141EA"/>
    <w:rsid w:val="00433EBB"/>
    <w:rsid w:val="004349B5"/>
    <w:rsid w:val="004350F2"/>
    <w:rsid w:val="0045554C"/>
    <w:rsid w:val="00457DF9"/>
    <w:rsid w:val="00472B01"/>
    <w:rsid w:val="00480805"/>
    <w:rsid w:val="00490559"/>
    <w:rsid w:val="00490D35"/>
    <w:rsid w:val="004955B3"/>
    <w:rsid w:val="004959DA"/>
    <w:rsid w:val="00495E2A"/>
    <w:rsid w:val="004A0D18"/>
    <w:rsid w:val="004A3B26"/>
    <w:rsid w:val="004B145D"/>
    <w:rsid w:val="004B2222"/>
    <w:rsid w:val="004B6B5C"/>
    <w:rsid w:val="004C2B66"/>
    <w:rsid w:val="004D3F92"/>
    <w:rsid w:val="004D4BEE"/>
    <w:rsid w:val="004E18BB"/>
    <w:rsid w:val="004E4652"/>
    <w:rsid w:val="004F3B35"/>
    <w:rsid w:val="004F523C"/>
    <w:rsid w:val="00503C21"/>
    <w:rsid w:val="005044E6"/>
    <w:rsid w:val="005107D1"/>
    <w:rsid w:val="005140AE"/>
    <w:rsid w:val="0051498F"/>
    <w:rsid w:val="00536849"/>
    <w:rsid w:val="00541181"/>
    <w:rsid w:val="0055121D"/>
    <w:rsid w:val="00561CDC"/>
    <w:rsid w:val="005625F4"/>
    <w:rsid w:val="00565C40"/>
    <w:rsid w:val="0057000E"/>
    <w:rsid w:val="00570F9A"/>
    <w:rsid w:val="00571D73"/>
    <w:rsid w:val="00575021"/>
    <w:rsid w:val="00577F03"/>
    <w:rsid w:val="00580829"/>
    <w:rsid w:val="0058113B"/>
    <w:rsid w:val="00591B13"/>
    <w:rsid w:val="005923D6"/>
    <w:rsid w:val="005A3DCA"/>
    <w:rsid w:val="005A67A8"/>
    <w:rsid w:val="005B1689"/>
    <w:rsid w:val="005B198F"/>
    <w:rsid w:val="005B1C9E"/>
    <w:rsid w:val="005C013F"/>
    <w:rsid w:val="005C2344"/>
    <w:rsid w:val="005C4756"/>
    <w:rsid w:val="005C7F0D"/>
    <w:rsid w:val="005D2B63"/>
    <w:rsid w:val="005D34A3"/>
    <w:rsid w:val="005D47FE"/>
    <w:rsid w:val="005E24BA"/>
    <w:rsid w:val="00602B6C"/>
    <w:rsid w:val="00617120"/>
    <w:rsid w:val="00621741"/>
    <w:rsid w:val="00625771"/>
    <w:rsid w:val="00632AB8"/>
    <w:rsid w:val="0063319C"/>
    <w:rsid w:val="006425C0"/>
    <w:rsid w:val="00646D46"/>
    <w:rsid w:val="0064792A"/>
    <w:rsid w:val="00656955"/>
    <w:rsid w:val="006600DD"/>
    <w:rsid w:val="00660C3C"/>
    <w:rsid w:val="00661E13"/>
    <w:rsid w:val="006626B9"/>
    <w:rsid w:val="006659FA"/>
    <w:rsid w:val="0067134B"/>
    <w:rsid w:val="00672259"/>
    <w:rsid w:val="00675157"/>
    <w:rsid w:val="00675925"/>
    <w:rsid w:val="006820C9"/>
    <w:rsid w:val="006909AB"/>
    <w:rsid w:val="0069265E"/>
    <w:rsid w:val="006927BE"/>
    <w:rsid w:val="006A0D31"/>
    <w:rsid w:val="006A0DA4"/>
    <w:rsid w:val="006A0ED6"/>
    <w:rsid w:val="006A245F"/>
    <w:rsid w:val="006A27A7"/>
    <w:rsid w:val="006B4981"/>
    <w:rsid w:val="006B71D7"/>
    <w:rsid w:val="006B72A0"/>
    <w:rsid w:val="006C3852"/>
    <w:rsid w:val="006C7B70"/>
    <w:rsid w:val="006E3FC8"/>
    <w:rsid w:val="006E54DD"/>
    <w:rsid w:val="006F344A"/>
    <w:rsid w:val="0070145B"/>
    <w:rsid w:val="00702EF7"/>
    <w:rsid w:val="00702FB9"/>
    <w:rsid w:val="00704C6A"/>
    <w:rsid w:val="00705E0B"/>
    <w:rsid w:val="007075B3"/>
    <w:rsid w:val="00711CE2"/>
    <w:rsid w:val="0071787C"/>
    <w:rsid w:val="00717B44"/>
    <w:rsid w:val="00717CE3"/>
    <w:rsid w:val="007224E0"/>
    <w:rsid w:val="00724106"/>
    <w:rsid w:val="007264FE"/>
    <w:rsid w:val="00727245"/>
    <w:rsid w:val="00733F38"/>
    <w:rsid w:val="00735A4A"/>
    <w:rsid w:val="00736DFA"/>
    <w:rsid w:val="0073785F"/>
    <w:rsid w:val="00747A5C"/>
    <w:rsid w:val="00751CD8"/>
    <w:rsid w:val="00752AC1"/>
    <w:rsid w:val="00765D8E"/>
    <w:rsid w:val="00770FD4"/>
    <w:rsid w:val="007764CA"/>
    <w:rsid w:val="00793E5D"/>
    <w:rsid w:val="007A43DF"/>
    <w:rsid w:val="007A779F"/>
    <w:rsid w:val="007B0B2D"/>
    <w:rsid w:val="007B6F5E"/>
    <w:rsid w:val="007C0FF9"/>
    <w:rsid w:val="007C6670"/>
    <w:rsid w:val="007C7648"/>
    <w:rsid w:val="007C7FC0"/>
    <w:rsid w:val="007D7682"/>
    <w:rsid w:val="007E32B6"/>
    <w:rsid w:val="007F0746"/>
    <w:rsid w:val="007F71F1"/>
    <w:rsid w:val="007F7403"/>
    <w:rsid w:val="008075F8"/>
    <w:rsid w:val="008146F7"/>
    <w:rsid w:val="00822A8D"/>
    <w:rsid w:val="008250D3"/>
    <w:rsid w:val="0083390F"/>
    <w:rsid w:val="0083481D"/>
    <w:rsid w:val="008423AC"/>
    <w:rsid w:val="00842ED8"/>
    <w:rsid w:val="00851BB3"/>
    <w:rsid w:val="008546AD"/>
    <w:rsid w:val="00855449"/>
    <w:rsid w:val="008563E2"/>
    <w:rsid w:val="008574C1"/>
    <w:rsid w:val="00861032"/>
    <w:rsid w:val="00865162"/>
    <w:rsid w:val="008671A5"/>
    <w:rsid w:val="0086768F"/>
    <w:rsid w:val="008A0CCE"/>
    <w:rsid w:val="008A330E"/>
    <w:rsid w:val="008A5CD6"/>
    <w:rsid w:val="008A71E6"/>
    <w:rsid w:val="008B5C0C"/>
    <w:rsid w:val="008C2679"/>
    <w:rsid w:val="008D1639"/>
    <w:rsid w:val="008D2314"/>
    <w:rsid w:val="008D2E7F"/>
    <w:rsid w:val="008D5E98"/>
    <w:rsid w:val="008E00A8"/>
    <w:rsid w:val="008F326A"/>
    <w:rsid w:val="009026E4"/>
    <w:rsid w:val="009231DD"/>
    <w:rsid w:val="009236EE"/>
    <w:rsid w:val="009244ED"/>
    <w:rsid w:val="00924F7B"/>
    <w:rsid w:val="00925668"/>
    <w:rsid w:val="00930DBC"/>
    <w:rsid w:val="00933193"/>
    <w:rsid w:val="009377AA"/>
    <w:rsid w:val="009378F2"/>
    <w:rsid w:val="0094503F"/>
    <w:rsid w:val="009459A4"/>
    <w:rsid w:val="009705E9"/>
    <w:rsid w:val="00973303"/>
    <w:rsid w:val="009735F4"/>
    <w:rsid w:val="00974C68"/>
    <w:rsid w:val="0098293F"/>
    <w:rsid w:val="0098494C"/>
    <w:rsid w:val="009B035E"/>
    <w:rsid w:val="009B244C"/>
    <w:rsid w:val="009B5A6A"/>
    <w:rsid w:val="009C0979"/>
    <w:rsid w:val="009C4F42"/>
    <w:rsid w:val="009D0CC1"/>
    <w:rsid w:val="009D7C62"/>
    <w:rsid w:val="009E512D"/>
    <w:rsid w:val="009E6F4D"/>
    <w:rsid w:val="009F1BC5"/>
    <w:rsid w:val="009F5C7E"/>
    <w:rsid w:val="00A01A50"/>
    <w:rsid w:val="00A07310"/>
    <w:rsid w:val="00A13A8D"/>
    <w:rsid w:val="00A1799A"/>
    <w:rsid w:val="00A20C2F"/>
    <w:rsid w:val="00A216F7"/>
    <w:rsid w:val="00A534B8"/>
    <w:rsid w:val="00A638F9"/>
    <w:rsid w:val="00A63DDF"/>
    <w:rsid w:val="00A661B3"/>
    <w:rsid w:val="00A72C25"/>
    <w:rsid w:val="00A7432A"/>
    <w:rsid w:val="00A90380"/>
    <w:rsid w:val="00A90724"/>
    <w:rsid w:val="00A95FFD"/>
    <w:rsid w:val="00AA0051"/>
    <w:rsid w:val="00AA2C7E"/>
    <w:rsid w:val="00AA56DD"/>
    <w:rsid w:val="00AA61E4"/>
    <w:rsid w:val="00AB092C"/>
    <w:rsid w:val="00AC3368"/>
    <w:rsid w:val="00AC33F5"/>
    <w:rsid w:val="00AD0349"/>
    <w:rsid w:val="00AD54A0"/>
    <w:rsid w:val="00AD54F4"/>
    <w:rsid w:val="00AE0086"/>
    <w:rsid w:val="00AE6853"/>
    <w:rsid w:val="00AF0892"/>
    <w:rsid w:val="00AF1FFF"/>
    <w:rsid w:val="00B01AFA"/>
    <w:rsid w:val="00B11782"/>
    <w:rsid w:val="00B1471B"/>
    <w:rsid w:val="00B162F6"/>
    <w:rsid w:val="00B4722C"/>
    <w:rsid w:val="00B47FA6"/>
    <w:rsid w:val="00B50ED1"/>
    <w:rsid w:val="00B53DF9"/>
    <w:rsid w:val="00B60584"/>
    <w:rsid w:val="00B632E6"/>
    <w:rsid w:val="00B705E6"/>
    <w:rsid w:val="00B70B48"/>
    <w:rsid w:val="00B71A68"/>
    <w:rsid w:val="00B72B86"/>
    <w:rsid w:val="00B81EAC"/>
    <w:rsid w:val="00B84ADB"/>
    <w:rsid w:val="00B85462"/>
    <w:rsid w:val="00B900F2"/>
    <w:rsid w:val="00B92DFE"/>
    <w:rsid w:val="00B93F7A"/>
    <w:rsid w:val="00B95DF8"/>
    <w:rsid w:val="00B979B8"/>
    <w:rsid w:val="00BA681B"/>
    <w:rsid w:val="00BB4858"/>
    <w:rsid w:val="00BC62A9"/>
    <w:rsid w:val="00BD4719"/>
    <w:rsid w:val="00BE6595"/>
    <w:rsid w:val="00BF28AC"/>
    <w:rsid w:val="00BF2FAD"/>
    <w:rsid w:val="00BF5E59"/>
    <w:rsid w:val="00BF7313"/>
    <w:rsid w:val="00C0382F"/>
    <w:rsid w:val="00C03FB9"/>
    <w:rsid w:val="00C052E7"/>
    <w:rsid w:val="00C071CA"/>
    <w:rsid w:val="00C2634F"/>
    <w:rsid w:val="00C374CA"/>
    <w:rsid w:val="00C439A1"/>
    <w:rsid w:val="00C520FD"/>
    <w:rsid w:val="00C54B7B"/>
    <w:rsid w:val="00C63E3B"/>
    <w:rsid w:val="00C70538"/>
    <w:rsid w:val="00C70EF8"/>
    <w:rsid w:val="00C71161"/>
    <w:rsid w:val="00C71C00"/>
    <w:rsid w:val="00C71E3A"/>
    <w:rsid w:val="00C87397"/>
    <w:rsid w:val="00CA2703"/>
    <w:rsid w:val="00CA301D"/>
    <w:rsid w:val="00CA39B6"/>
    <w:rsid w:val="00CB01FF"/>
    <w:rsid w:val="00CB5766"/>
    <w:rsid w:val="00CB7429"/>
    <w:rsid w:val="00CC0D70"/>
    <w:rsid w:val="00CD17B6"/>
    <w:rsid w:val="00CE2A8D"/>
    <w:rsid w:val="00CE3FA8"/>
    <w:rsid w:val="00CE7694"/>
    <w:rsid w:val="00CE7FF2"/>
    <w:rsid w:val="00CF125C"/>
    <w:rsid w:val="00CF29C7"/>
    <w:rsid w:val="00CF2F6A"/>
    <w:rsid w:val="00CF4B49"/>
    <w:rsid w:val="00CF561B"/>
    <w:rsid w:val="00D00464"/>
    <w:rsid w:val="00D02642"/>
    <w:rsid w:val="00D029D2"/>
    <w:rsid w:val="00D11B32"/>
    <w:rsid w:val="00D148F6"/>
    <w:rsid w:val="00D206BE"/>
    <w:rsid w:val="00D2106D"/>
    <w:rsid w:val="00D52A80"/>
    <w:rsid w:val="00D53AD9"/>
    <w:rsid w:val="00D551D4"/>
    <w:rsid w:val="00D61BC6"/>
    <w:rsid w:val="00D70B8A"/>
    <w:rsid w:val="00D74102"/>
    <w:rsid w:val="00D74189"/>
    <w:rsid w:val="00D80784"/>
    <w:rsid w:val="00D84091"/>
    <w:rsid w:val="00D866F1"/>
    <w:rsid w:val="00DA01E4"/>
    <w:rsid w:val="00DA5332"/>
    <w:rsid w:val="00DB4F43"/>
    <w:rsid w:val="00DC4F07"/>
    <w:rsid w:val="00DC5F12"/>
    <w:rsid w:val="00DC689B"/>
    <w:rsid w:val="00DD1309"/>
    <w:rsid w:val="00DD26EF"/>
    <w:rsid w:val="00DD45D2"/>
    <w:rsid w:val="00DD6C25"/>
    <w:rsid w:val="00E01845"/>
    <w:rsid w:val="00E02C57"/>
    <w:rsid w:val="00E04B12"/>
    <w:rsid w:val="00E07F43"/>
    <w:rsid w:val="00E106C5"/>
    <w:rsid w:val="00E10ADC"/>
    <w:rsid w:val="00E34E21"/>
    <w:rsid w:val="00E3603F"/>
    <w:rsid w:val="00E46D27"/>
    <w:rsid w:val="00E53CB3"/>
    <w:rsid w:val="00E55EA1"/>
    <w:rsid w:val="00E63540"/>
    <w:rsid w:val="00E66BD6"/>
    <w:rsid w:val="00E71F25"/>
    <w:rsid w:val="00E74D97"/>
    <w:rsid w:val="00E90561"/>
    <w:rsid w:val="00E90C9B"/>
    <w:rsid w:val="00E94A9C"/>
    <w:rsid w:val="00E96FC8"/>
    <w:rsid w:val="00EA0EED"/>
    <w:rsid w:val="00EA7EB1"/>
    <w:rsid w:val="00EB175A"/>
    <w:rsid w:val="00EC0165"/>
    <w:rsid w:val="00EC318B"/>
    <w:rsid w:val="00ED32A8"/>
    <w:rsid w:val="00EE24E6"/>
    <w:rsid w:val="00EE382A"/>
    <w:rsid w:val="00EE47C4"/>
    <w:rsid w:val="00F018B9"/>
    <w:rsid w:val="00F05A85"/>
    <w:rsid w:val="00F06692"/>
    <w:rsid w:val="00F109B9"/>
    <w:rsid w:val="00F1205A"/>
    <w:rsid w:val="00F121D3"/>
    <w:rsid w:val="00F14D8D"/>
    <w:rsid w:val="00F1647A"/>
    <w:rsid w:val="00F1794F"/>
    <w:rsid w:val="00F2298B"/>
    <w:rsid w:val="00F265FC"/>
    <w:rsid w:val="00F269F0"/>
    <w:rsid w:val="00F3010B"/>
    <w:rsid w:val="00F33582"/>
    <w:rsid w:val="00F375D3"/>
    <w:rsid w:val="00F421BC"/>
    <w:rsid w:val="00F438BF"/>
    <w:rsid w:val="00F54A47"/>
    <w:rsid w:val="00F55E03"/>
    <w:rsid w:val="00F60FFA"/>
    <w:rsid w:val="00F61167"/>
    <w:rsid w:val="00F624E5"/>
    <w:rsid w:val="00F7134F"/>
    <w:rsid w:val="00F72087"/>
    <w:rsid w:val="00F74770"/>
    <w:rsid w:val="00F7521A"/>
    <w:rsid w:val="00F82922"/>
    <w:rsid w:val="00F94133"/>
    <w:rsid w:val="00F95E6E"/>
    <w:rsid w:val="00FA1DCF"/>
    <w:rsid w:val="00FA6767"/>
    <w:rsid w:val="00FB4D4B"/>
    <w:rsid w:val="00FC07C4"/>
    <w:rsid w:val="00FC1263"/>
    <w:rsid w:val="00FC16E3"/>
    <w:rsid w:val="00FC221E"/>
    <w:rsid w:val="00FC3AD9"/>
    <w:rsid w:val="00FC4E84"/>
    <w:rsid w:val="00FC5BDF"/>
    <w:rsid w:val="00FD1718"/>
    <w:rsid w:val="00FD399F"/>
    <w:rsid w:val="00FE3551"/>
    <w:rsid w:val="00FE4B1C"/>
    <w:rsid w:val="00FF0ACF"/>
    <w:rsid w:val="00FF3B9D"/>
    <w:rsid w:val="00FF5606"/>
    <w:rsid w:val="00FF59A3"/>
    <w:rsid w:val="1EE28726"/>
    <w:rsid w:val="2F4A86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472EE"/>
  <w15:docId w15:val="{30F596F3-DE39-DB44-8C50-A0E57E94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D9"/>
    <w:rPr>
      <w:rFonts w:ascii="Arial" w:hAnsi="Arial"/>
    </w:rPr>
  </w:style>
  <w:style w:type="paragraph" w:styleId="Heading1">
    <w:name w:val="heading 1"/>
    <w:basedOn w:val="Normal"/>
    <w:next w:val="Normal"/>
    <w:link w:val="Heading1Char"/>
    <w:uiPriority w:val="9"/>
    <w:qFormat/>
    <w:rsid w:val="00E90C9B"/>
    <w:pPr>
      <w:keepNext/>
      <w:keepLines/>
      <w:spacing w:before="480" w:after="120"/>
      <w:outlineLvl w:val="0"/>
    </w:pPr>
    <w:rPr>
      <w:rFonts w:ascii="Tw Cen MT Condensed" w:eastAsiaTheme="majorEastAsia" w:hAnsi="Tw Cen MT Condensed" w:cstheme="majorBidi"/>
      <w:b/>
      <w:bCs/>
      <w:color w:val="00549B" w:themeColor="accent1"/>
      <w:sz w:val="44"/>
      <w:szCs w:val="28"/>
    </w:rPr>
  </w:style>
  <w:style w:type="paragraph" w:styleId="Heading2">
    <w:name w:val="heading 2"/>
    <w:basedOn w:val="Normal"/>
    <w:next w:val="Normal"/>
    <w:link w:val="Heading2Char"/>
    <w:uiPriority w:val="9"/>
    <w:unhideWhenUsed/>
    <w:qFormat/>
    <w:rsid w:val="00A7432A"/>
    <w:pPr>
      <w:keepNext/>
      <w:keepLines/>
      <w:spacing w:before="240" w:after="120"/>
      <w:outlineLvl w:val="1"/>
    </w:pPr>
    <w:rPr>
      <w:rFonts w:ascii="Tw Cen MT Condensed" w:eastAsiaTheme="majorEastAsia" w:hAnsi="Tw Cen MT Condensed" w:cstheme="majorBidi"/>
      <w:bCs/>
      <w:caps/>
      <w:color w:val="00A1DF" w:themeColor="accent2"/>
      <w:spacing w:val="6"/>
      <w:sz w:val="40"/>
      <w:szCs w:val="26"/>
    </w:rPr>
  </w:style>
  <w:style w:type="paragraph" w:styleId="Heading3">
    <w:name w:val="heading 3"/>
    <w:basedOn w:val="Normal"/>
    <w:next w:val="Normal"/>
    <w:link w:val="Heading3Char"/>
    <w:uiPriority w:val="9"/>
    <w:unhideWhenUsed/>
    <w:qFormat/>
    <w:rsid w:val="009B5A6A"/>
    <w:pPr>
      <w:keepNext/>
      <w:keepLines/>
      <w:spacing w:before="240" w:after="120"/>
      <w:outlineLvl w:val="2"/>
    </w:pPr>
    <w:rPr>
      <w:rFonts w:ascii="Tw Cen MT Condensed" w:eastAsiaTheme="majorEastAsia" w:hAnsi="Tw Cen MT Condensed" w:cstheme="majorBidi"/>
      <w:b/>
      <w:bCs/>
      <w:color w:val="00549B" w:themeColor="accen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7648"/>
    <w:pPr>
      <w:tabs>
        <w:tab w:val="center" w:pos="4680"/>
        <w:tab w:val="right" w:pos="9360"/>
      </w:tabs>
      <w:spacing w:after="0" w:line="240" w:lineRule="auto"/>
    </w:pPr>
  </w:style>
  <w:style w:type="character" w:customStyle="1" w:styleId="HeaderChar">
    <w:name w:val="Header Char"/>
    <w:basedOn w:val="DefaultParagraphFont"/>
    <w:link w:val="Header"/>
    <w:rsid w:val="007C7648"/>
  </w:style>
  <w:style w:type="paragraph" w:styleId="Footer">
    <w:name w:val="footer"/>
    <w:basedOn w:val="Normal"/>
    <w:link w:val="FooterChar"/>
    <w:uiPriority w:val="99"/>
    <w:unhideWhenUsed/>
    <w:rsid w:val="007C7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648"/>
  </w:style>
  <w:style w:type="paragraph" w:styleId="BalloonText">
    <w:name w:val="Balloon Text"/>
    <w:basedOn w:val="Normal"/>
    <w:link w:val="BalloonTextChar"/>
    <w:uiPriority w:val="99"/>
    <w:semiHidden/>
    <w:unhideWhenUsed/>
    <w:rsid w:val="007C7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648"/>
    <w:rPr>
      <w:rFonts w:ascii="Tahoma" w:hAnsi="Tahoma" w:cs="Tahoma"/>
      <w:sz w:val="16"/>
      <w:szCs w:val="16"/>
    </w:rPr>
  </w:style>
  <w:style w:type="paragraph" w:styleId="Subtitle">
    <w:name w:val="Subtitle"/>
    <w:basedOn w:val="Normal"/>
    <w:next w:val="Normal"/>
    <w:link w:val="SubtitleChar"/>
    <w:uiPriority w:val="11"/>
    <w:qFormat/>
    <w:rsid w:val="00752AC1"/>
    <w:pPr>
      <w:numPr>
        <w:ilvl w:val="1"/>
      </w:numPr>
      <w:spacing w:before="120" w:after="120"/>
    </w:pPr>
    <w:rPr>
      <w:rFonts w:eastAsiaTheme="majorEastAsia" w:cstheme="majorBidi"/>
      <w:b/>
      <w:iCs/>
      <w:color w:val="000000" w:themeColor="text1"/>
      <w:szCs w:val="24"/>
    </w:rPr>
  </w:style>
  <w:style w:type="character" w:customStyle="1" w:styleId="SubtitleChar">
    <w:name w:val="Subtitle Char"/>
    <w:basedOn w:val="DefaultParagraphFont"/>
    <w:link w:val="Subtitle"/>
    <w:uiPriority w:val="11"/>
    <w:rsid w:val="00752AC1"/>
    <w:rPr>
      <w:rFonts w:ascii="Arial" w:eastAsiaTheme="majorEastAsia" w:hAnsi="Arial" w:cstheme="majorBidi"/>
      <w:b/>
      <w:iCs/>
      <w:color w:val="000000" w:themeColor="text1"/>
      <w:szCs w:val="24"/>
    </w:rPr>
  </w:style>
  <w:style w:type="character" w:customStyle="1" w:styleId="Heading1Char">
    <w:name w:val="Heading 1 Char"/>
    <w:basedOn w:val="DefaultParagraphFont"/>
    <w:link w:val="Heading1"/>
    <w:uiPriority w:val="9"/>
    <w:rsid w:val="00E90C9B"/>
    <w:rPr>
      <w:rFonts w:ascii="Tw Cen MT Condensed" w:eastAsiaTheme="majorEastAsia" w:hAnsi="Tw Cen MT Condensed" w:cstheme="majorBidi"/>
      <w:b/>
      <w:bCs/>
      <w:color w:val="00549B" w:themeColor="accent1"/>
      <w:sz w:val="44"/>
      <w:szCs w:val="28"/>
    </w:rPr>
  </w:style>
  <w:style w:type="character" w:customStyle="1" w:styleId="Heading2Char">
    <w:name w:val="Heading 2 Char"/>
    <w:basedOn w:val="DefaultParagraphFont"/>
    <w:link w:val="Heading2"/>
    <w:uiPriority w:val="9"/>
    <w:rsid w:val="00A7432A"/>
    <w:rPr>
      <w:rFonts w:ascii="Tw Cen MT Condensed" w:eastAsiaTheme="majorEastAsia" w:hAnsi="Tw Cen MT Condensed" w:cstheme="majorBidi"/>
      <w:bCs/>
      <w:caps/>
      <w:color w:val="00A1DF" w:themeColor="accent2"/>
      <w:spacing w:val="6"/>
      <w:sz w:val="40"/>
      <w:szCs w:val="26"/>
    </w:rPr>
  </w:style>
  <w:style w:type="character" w:styleId="Emphasis">
    <w:name w:val="Emphasis"/>
    <w:basedOn w:val="DefaultParagraphFont"/>
    <w:uiPriority w:val="20"/>
    <w:rsid w:val="009244ED"/>
    <w:rPr>
      <w:i/>
      <w:iCs/>
    </w:rPr>
  </w:style>
  <w:style w:type="paragraph" w:styleId="Title">
    <w:name w:val="Title"/>
    <w:aliases w:val="Large Title"/>
    <w:basedOn w:val="Heading1"/>
    <w:next w:val="Normal"/>
    <w:link w:val="TitleChar"/>
    <w:uiPriority w:val="10"/>
    <w:qFormat/>
    <w:rsid w:val="00E90C9B"/>
    <w:pPr>
      <w:spacing w:after="300" w:line="240" w:lineRule="auto"/>
      <w:contextualSpacing/>
    </w:pPr>
    <w:rPr>
      <w:b w:val="0"/>
      <w:caps/>
      <w:spacing w:val="5"/>
      <w:kern w:val="28"/>
      <w:sz w:val="68"/>
      <w:szCs w:val="52"/>
    </w:rPr>
  </w:style>
  <w:style w:type="character" w:customStyle="1" w:styleId="TitleChar">
    <w:name w:val="Title Char"/>
    <w:aliases w:val="Large Title Char"/>
    <w:basedOn w:val="DefaultParagraphFont"/>
    <w:link w:val="Title"/>
    <w:uiPriority w:val="10"/>
    <w:rsid w:val="00E90C9B"/>
    <w:rPr>
      <w:rFonts w:ascii="Tw Cen MT Condensed" w:eastAsiaTheme="majorEastAsia" w:hAnsi="Tw Cen MT Condensed" w:cstheme="majorBidi"/>
      <w:bCs/>
      <w:caps/>
      <w:color w:val="00549B" w:themeColor="accent1"/>
      <w:spacing w:val="5"/>
      <w:kern w:val="28"/>
      <w:sz w:val="68"/>
      <w:szCs w:val="52"/>
    </w:rPr>
  </w:style>
  <w:style w:type="character" w:customStyle="1" w:styleId="Heading3Char">
    <w:name w:val="Heading 3 Char"/>
    <w:basedOn w:val="DefaultParagraphFont"/>
    <w:link w:val="Heading3"/>
    <w:uiPriority w:val="9"/>
    <w:rsid w:val="009B5A6A"/>
    <w:rPr>
      <w:rFonts w:ascii="Tw Cen MT Condensed" w:eastAsiaTheme="majorEastAsia" w:hAnsi="Tw Cen MT Condensed" w:cstheme="majorBidi"/>
      <w:b/>
      <w:bCs/>
      <w:color w:val="00549B" w:themeColor="accent1"/>
      <w:sz w:val="32"/>
    </w:rPr>
  </w:style>
  <w:style w:type="character" w:styleId="Strong">
    <w:name w:val="Strong"/>
    <w:basedOn w:val="DefaultParagraphFont"/>
    <w:uiPriority w:val="22"/>
    <w:qFormat/>
    <w:rsid w:val="000D4B61"/>
    <w:rPr>
      <w:b/>
      <w:bCs/>
    </w:rPr>
  </w:style>
  <w:style w:type="paragraph" w:styleId="Quote">
    <w:name w:val="Quote"/>
    <w:basedOn w:val="Normal"/>
    <w:next w:val="Normal"/>
    <w:link w:val="QuoteChar"/>
    <w:uiPriority w:val="29"/>
    <w:rsid w:val="00C54B7B"/>
    <w:rPr>
      <w:i/>
      <w:iCs/>
      <w:color w:val="000000" w:themeColor="text1"/>
    </w:rPr>
  </w:style>
  <w:style w:type="character" w:customStyle="1" w:styleId="QuoteChar">
    <w:name w:val="Quote Char"/>
    <w:basedOn w:val="DefaultParagraphFont"/>
    <w:link w:val="Quote"/>
    <w:uiPriority w:val="29"/>
    <w:rsid w:val="00C54B7B"/>
    <w:rPr>
      <w:rFonts w:ascii="Arial" w:hAnsi="Arial"/>
      <w:i/>
      <w:iCs/>
      <w:color w:val="000000" w:themeColor="text1"/>
    </w:rPr>
  </w:style>
  <w:style w:type="character" w:styleId="Hyperlink">
    <w:name w:val="Hyperlink"/>
    <w:basedOn w:val="DefaultParagraphFont"/>
    <w:uiPriority w:val="99"/>
    <w:unhideWhenUsed/>
    <w:rsid w:val="0058113B"/>
    <w:rPr>
      <w:color w:val="00549B" w:themeColor="hyperlink"/>
      <w:u w:val="single"/>
    </w:rPr>
  </w:style>
  <w:style w:type="table" w:styleId="TableGrid">
    <w:name w:val="Table Grid"/>
    <w:basedOn w:val="TableNormal"/>
    <w:uiPriority w:val="59"/>
    <w:rsid w:val="0045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B14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018B9"/>
    <w:pPr>
      <w:ind w:left="720"/>
      <w:contextualSpacing/>
    </w:pPr>
  </w:style>
  <w:style w:type="paragraph" w:styleId="EndnoteText">
    <w:name w:val="endnote text"/>
    <w:basedOn w:val="Normal"/>
    <w:link w:val="EndnoteTextChar"/>
    <w:uiPriority w:val="99"/>
    <w:semiHidden/>
    <w:unhideWhenUsed/>
    <w:rsid w:val="00F018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18B9"/>
    <w:rPr>
      <w:rFonts w:ascii="Arial" w:hAnsi="Arial"/>
      <w:sz w:val="20"/>
      <w:szCs w:val="20"/>
    </w:rPr>
  </w:style>
  <w:style w:type="character" w:styleId="EndnoteReference">
    <w:name w:val="endnote reference"/>
    <w:basedOn w:val="DefaultParagraphFont"/>
    <w:uiPriority w:val="99"/>
    <w:semiHidden/>
    <w:unhideWhenUsed/>
    <w:rsid w:val="00F018B9"/>
    <w:rPr>
      <w:vertAlign w:val="superscript"/>
    </w:rPr>
  </w:style>
  <w:style w:type="paragraph" w:styleId="FootnoteText">
    <w:name w:val="footnote text"/>
    <w:basedOn w:val="Normal"/>
    <w:link w:val="FootnoteTextChar"/>
    <w:uiPriority w:val="99"/>
    <w:semiHidden/>
    <w:unhideWhenUsed/>
    <w:rsid w:val="00F018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8B9"/>
    <w:rPr>
      <w:rFonts w:ascii="Arial" w:hAnsi="Arial"/>
      <w:sz w:val="20"/>
      <w:szCs w:val="20"/>
    </w:rPr>
  </w:style>
  <w:style w:type="character" w:styleId="FootnoteReference">
    <w:name w:val="footnote reference"/>
    <w:basedOn w:val="DefaultParagraphFont"/>
    <w:uiPriority w:val="99"/>
    <w:semiHidden/>
    <w:unhideWhenUsed/>
    <w:rsid w:val="00F018B9"/>
    <w:rPr>
      <w:vertAlign w:val="superscript"/>
    </w:rPr>
  </w:style>
  <w:style w:type="character" w:styleId="UnresolvedMention">
    <w:name w:val="Unresolved Mention"/>
    <w:basedOn w:val="DefaultParagraphFont"/>
    <w:uiPriority w:val="99"/>
    <w:semiHidden/>
    <w:unhideWhenUsed/>
    <w:rsid w:val="001A498C"/>
    <w:rPr>
      <w:color w:val="605E5C"/>
      <w:shd w:val="clear" w:color="auto" w:fill="E1DFDD"/>
    </w:rPr>
  </w:style>
  <w:style w:type="character" w:styleId="FollowedHyperlink">
    <w:name w:val="FollowedHyperlink"/>
    <w:basedOn w:val="DefaultParagraphFont"/>
    <w:uiPriority w:val="99"/>
    <w:semiHidden/>
    <w:unhideWhenUsed/>
    <w:rsid w:val="001A498C"/>
    <w:rPr>
      <w:color w:val="9561A8" w:themeColor="followedHyperlink"/>
      <w:u w:val="single"/>
    </w:rPr>
  </w:style>
  <w:style w:type="paragraph" w:styleId="NormalWeb">
    <w:name w:val="Normal (Web)"/>
    <w:basedOn w:val="Normal"/>
    <w:uiPriority w:val="99"/>
    <w:semiHidden/>
    <w:unhideWhenUsed/>
    <w:rsid w:val="00D210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F7403"/>
    <w:rPr>
      <w:sz w:val="16"/>
      <w:szCs w:val="16"/>
    </w:rPr>
  </w:style>
  <w:style w:type="paragraph" w:styleId="CommentText">
    <w:name w:val="annotation text"/>
    <w:basedOn w:val="Normal"/>
    <w:link w:val="CommentTextChar"/>
    <w:uiPriority w:val="99"/>
    <w:unhideWhenUsed/>
    <w:rsid w:val="007F7403"/>
    <w:pPr>
      <w:spacing w:line="240" w:lineRule="auto"/>
    </w:pPr>
    <w:rPr>
      <w:sz w:val="20"/>
      <w:szCs w:val="20"/>
    </w:rPr>
  </w:style>
  <w:style w:type="character" w:customStyle="1" w:styleId="CommentTextChar">
    <w:name w:val="Comment Text Char"/>
    <w:basedOn w:val="DefaultParagraphFont"/>
    <w:link w:val="CommentText"/>
    <w:uiPriority w:val="99"/>
    <w:rsid w:val="007F740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F7403"/>
    <w:rPr>
      <w:b/>
      <w:bCs/>
    </w:rPr>
  </w:style>
  <w:style w:type="character" w:customStyle="1" w:styleId="CommentSubjectChar">
    <w:name w:val="Comment Subject Char"/>
    <w:basedOn w:val="CommentTextChar"/>
    <w:link w:val="CommentSubject"/>
    <w:uiPriority w:val="99"/>
    <w:semiHidden/>
    <w:rsid w:val="007F7403"/>
    <w:rPr>
      <w:rFonts w:ascii="Arial" w:hAnsi="Arial"/>
      <w:b/>
      <w:bCs/>
      <w:sz w:val="20"/>
      <w:szCs w:val="20"/>
    </w:rPr>
  </w:style>
  <w:style w:type="paragraph" w:customStyle="1" w:styleId="standard">
    <w:name w:val="standard"/>
    <w:basedOn w:val="Normal"/>
    <w:rsid w:val="001456F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39"/>
    <w:rsid w:val="00CE2A8D"/>
    <w:pPr>
      <w:tabs>
        <w:tab w:val="right" w:leader="dot" w:pos="10070"/>
      </w:tabs>
      <w:spacing w:before="40" w:after="40" w:line="240" w:lineRule="auto"/>
    </w:pPr>
    <w:rPr>
      <w:rFonts w:ascii="Tw Cen MT Condensed" w:eastAsia="Times New Roman" w:hAnsi="Tw Cen MT Condensed" w:cs="Arial"/>
      <w:b/>
      <w:caps/>
      <w:lang w:val="en-US"/>
    </w:rPr>
  </w:style>
  <w:style w:type="paragraph" w:customStyle="1" w:styleId="Salutation1">
    <w:name w:val="Salutation1"/>
    <w:aliases w:val="st"/>
    <w:basedOn w:val="Normal"/>
    <w:rsid w:val="00084339"/>
    <w:pPr>
      <w:spacing w:before="260" w:after="0" w:line="260" w:lineRule="atLeast"/>
    </w:pPr>
    <w:rPr>
      <w:rFonts w:ascii="Times" w:eastAsia="Times New Roman" w:hAnsi="Times" w:cs="Times New Roman"/>
      <w:sz w:val="24"/>
      <w:szCs w:val="20"/>
      <w:lang w:val="en-US"/>
    </w:rPr>
  </w:style>
  <w:style w:type="paragraph" w:customStyle="1" w:styleId="Default">
    <w:name w:val="Default"/>
    <w:rsid w:val="00084339"/>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OCHeading">
    <w:name w:val="TOC Heading"/>
    <w:basedOn w:val="Heading1"/>
    <w:next w:val="Normal"/>
    <w:uiPriority w:val="39"/>
    <w:unhideWhenUsed/>
    <w:qFormat/>
    <w:rsid w:val="00CD17B6"/>
    <w:pPr>
      <w:spacing w:before="240" w:after="0" w:line="259" w:lineRule="auto"/>
      <w:outlineLvl w:val="9"/>
    </w:pPr>
    <w:rPr>
      <w:rFonts w:asciiTheme="majorHAnsi" w:hAnsiTheme="majorHAnsi"/>
      <w:b w:val="0"/>
      <w:bCs w:val="0"/>
      <w:color w:val="003E74" w:themeColor="accent1" w:themeShade="BF"/>
      <w:sz w:val="32"/>
      <w:szCs w:val="32"/>
      <w:lang w:val="en-US"/>
    </w:rPr>
  </w:style>
  <w:style w:type="paragraph" w:styleId="TOC2">
    <w:name w:val="toc 2"/>
    <w:basedOn w:val="Normal"/>
    <w:next w:val="Normal"/>
    <w:autoRedefine/>
    <w:uiPriority w:val="39"/>
    <w:unhideWhenUsed/>
    <w:rsid w:val="00144883"/>
    <w:pPr>
      <w:spacing w:after="100"/>
      <w:ind w:left="220"/>
    </w:pPr>
  </w:style>
  <w:style w:type="paragraph" w:styleId="TOC3">
    <w:name w:val="toc 3"/>
    <w:basedOn w:val="Normal"/>
    <w:next w:val="Normal"/>
    <w:autoRedefine/>
    <w:uiPriority w:val="39"/>
    <w:unhideWhenUsed/>
    <w:rsid w:val="00144883"/>
    <w:pPr>
      <w:spacing w:after="100"/>
      <w:ind w:left="440"/>
    </w:pPr>
  </w:style>
  <w:style w:type="paragraph" w:styleId="Revision">
    <w:name w:val="Revision"/>
    <w:hidden/>
    <w:uiPriority w:val="99"/>
    <w:semiHidden/>
    <w:rsid w:val="00367DB3"/>
    <w:pPr>
      <w:spacing w:after="0" w:line="240" w:lineRule="auto"/>
    </w:pPr>
    <w:rPr>
      <w:rFonts w:ascii="Arial" w:hAnsi="Arial"/>
    </w:rPr>
  </w:style>
  <w:style w:type="character" w:customStyle="1" w:styleId="ui-provider">
    <w:name w:val="ui-provider"/>
    <w:basedOn w:val="DefaultParagraphFont"/>
    <w:rsid w:val="00970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300349">
      <w:bodyDiv w:val="1"/>
      <w:marLeft w:val="0"/>
      <w:marRight w:val="0"/>
      <w:marTop w:val="0"/>
      <w:marBottom w:val="0"/>
      <w:divBdr>
        <w:top w:val="none" w:sz="0" w:space="0" w:color="auto"/>
        <w:left w:val="none" w:sz="0" w:space="0" w:color="auto"/>
        <w:bottom w:val="none" w:sz="0" w:space="0" w:color="auto"/>
        <w:right w:val="none" w:sz="0" w:space="0" w:color="auto"/>
      </w:divBdr>
    </w:div>
    <w:div w:id="644435107">
      <w:bodyDiv w:val="1"/>
      <w:marLeft w:val="0"/>
      <w:marRight w:val="0"/>
      <w:marTop w:val="0"/>
      <w:marBottom w:val="0"/>
      <w:divBdr>
        <w:top w:val="none" w:sz="0" w:space="0" w:color="auto"/>
        <w:left w:val="none" w:sz="0" w:space="0" w:color="auto"/>
        <w:bottom w:val="none" w:sz="0" w:space="0" w:color="auto"/>
        <w:right w:val="none" w:sz="0" w:space="0" w:color="auto"/>
      </w:divBdr>
    </w:div>
    <w:div w:id="724836122">
      <w:bodyDiv w:val="1"/>
      <w:marLeft w:val="0"/>
      <w:marRight w:val="0"/>
      <w:marTop w:val="0"/>
      <w:marBottom w:val="0"/>
      <w:divBdr>
        <w:top w:val="none" w:sz="0" w:space="0" w:color="auto"/>
        <w:left w:val="none" w:sz="0" w:space="0" w:color="auto"/>
        <w:bottom w:val="none" w:sz="0" w:space="0" w:color="auto"/>
        <w:right w:val="none" w:sz="0" w:space="0" w:color="auto"/>
      </w:divBdr>
    </w:div>
    <w:div w:id="1467357009">
      <w:bodyDiv w:val="1"/>
      <w:marLeft w:val="0"/>
      <w:marRight w:val="0"/>
      <w:marTop w:val="0"/>
      <w:marBottom w:val="0"/>
      <w:divBdr>
        <w:top w:val="none" w:sz="0" w:space="0" w:color="auto"/>
        <w:left w:val="none" w:sz="0" w:space="0" w:color="auto"/>
        <w:bottom w:val="none" w:sz="0" w:space="0" w:color="auto"/>
        <w:right w:val="none" w:sz="0" w:space="0" w:color="auto"/>
      </w:divBdr>
    </w:div>
    <w:div w:id="1668708200">
      <w:bodyDiv w:val="1"/>
      <w:marLeft w:val="0"/>
      <w:marRight w:val="0"/>
      <w:marTop w:val="0"/>
      <w:marBottom w:val="0"/>
      <w:divBdr>
        <w:top w:val="none" w:sz="0" w:space="0" w:color="auto"/>
        <w:left w:val="none" w:sz="0" w:space="0" w:color="auto"/>
        <w:bottom w:val="none" w:sz="0" w:space="0" w:color="auto"/>
        <w:right w:val="none" w:sz="0" w:space="0" w:color="auto"/>
      </w:divBdr>
    </w:div>
    <w:div w:id="1863545916">
      <w:bodyDiv w:val="1"/>
      <w:marLeft w:val="0"/>
      <w:marRight w:val="0"/>
      <w:marTop w:val="0"/>
      <w:marBottom w:val="0"/>
      <w:divBdr>
        <w:top w:val="none" w:sz="0" w:space="0" w:color="auto"/>
        <w:left w:val="none" w:sz="0" w:space="0" w:color="auto"/>
        <w:bottom w:val="none" w:sz="0" w:space="0" w:color="auto"/>
        <w:right w:val="none" w:sz="0" w:space="0" w:color="auto"/>
      </w:divBdr>
    </w:div>
    <w:div w:id="1967811319">
      <w:bodyDiv w:val="1"/>
      <w:marLeft w:val="0"/>
      <w:marRight w:val="0"/>
      <w:marTop w:val="0"/>
      <w:marBottom w:val="0"/>
      <w:divBdr>
        <w:top w:val="none" w:sz="0" w:space="0" w:color="auto"/>
        <w:left w:val="none" w:sz="0" w:space="0" w:color="auto"/>
        <w:bottom w:val="none" w:sz="0" w:space="0" w:color="auto"/>
        <w:right w:val="none" w:sz="0" w:space="0" w:color="auto"/>
      </w:divBdr>
    </w:div>
    <w:div w:id="200843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rkpublishing.escribemeetings.com/filestream.ashx?DocumentId=26693" TargetMode="External"/><Relationship Id="rId18" Type="http://schemas.openxmlformats.org/officeDocument/2006/relationships/hyperlink" Target="https://yorkpublishing.escribemeetings.com/filestream.ashx?DocumentId=39693"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yorkpublishing.escribemeetings.com/filestream.ashx?DocumentId=39693" TargetMode="External"/><Relationship Id="rId17" Type="http://schemas.openxmlformats.org/officeDocument/2006/relationships/hyperlink" Target="https://yorkpublishing.escribemeetings.com/filestream.ashx?DocumentId=26693" TargetMode="External"/><Relationship Id="rId2" Type="http://schemas.openxmlformats.org/officeDocument/2006/relationships/customXml" Target="../customXml/item2.xml"/><Relationship Id="rId16" Type="http://schemas.openxmlformats.org/officeDocument/2006/relationships/hyperlink" Target="https://york.us10.list-manage.com/subscribe?u=333beee80642d63600521b5aa&amp;id=ef0eee6ef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rkpublishing.escribemeetings.com/filestream.ashx?DocumentId=26693" TargetMode="External"/><Relationship Id="rId5" Type="http://schemas.openxmlformats.org/officeDocument/2006/relationships/numbering" Target="numbering.xml"/><Relationship Id="rId15" Type="http://schemas.openxmlformats.org/officeDocument/2006/relationships/hyperlink" Target="https://www.york.ca/business/assistance-non-profits/community-investment-fun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ommunityinvestments@york.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rk.ca/business/assistance-non-profits/community-investment-fun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YR Corporate Brand">
      <a:dk1>
        <a:sysClr val="windowText" lastClr="000000"/>
      </a:dk1>
      <a:lt1>
        <a:sysClr val="window" lastClr="FFFFFF"/>
      </a:lt1>
      <a:dk2>
        <a:srgbClr val="2B3990"/>
      </a:dk2>
      <a:lt2>
        <a:srgbClr val="DBDAD6"/>
      </a:lt2>
      <a:accent1>
        <a:srgbClr val="00549B"/>
      </a:accent1>
      <a:accent2>
        <a:srgbClr val="00A1DF"/>
      </a:accent2>
      <a:accent3>
        <a:srgbClr val="00B5AD"/>
      </a:accent3>
      <a:accent4>
        <a:srgbClr val="72BF44"/>
      </a:accent4>
      <a:accent5>
        <a:srgbClr val="FBB034"/>
      </a:accent5>
      <a:accent6>
        <a:srgbClr val="92278F"/>
      </a:accent6>
      <a:hlink>
        <a:srgbClr val="00549B"/>
      </a:hlink>
      <a:folHlink>
        <a:srgbClr val="9561A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555542-dcf1-450b-80cf-4a9dd83c6eac">
      <Terms xmlns="http://schemas.microsoft.com/office/infopath/2007/PartnerControls"/>
    </lcf76f155ced4ddcb4097134ff3c332f>
    <TaxCatchAll xmlns="4df11fb5-b2e1-472f-835f-74c820f601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BE6D67480B4048ABBAFC4F363F24BC" ma:contentTypeVersion="10" ma:contentTypeDescription="Create a new document." ma:contentTypeScope="" ma:versionID="b061a8891fd7bd3f079eed57b0c793dc">
  <xsd:schema xmlns:xsd="http://www.w3.org/2001/XMLSchema" xmlns:xs="http://www.w3.org/2001/XMLSchema" xmlns:p="http://schemas.microsoft.com/office/2006/metadata/properties" xmlns:ns2="83555542-dcf1-450b-80cf-4a9dd83c6eac" xmlns:ns3="4df11fb5-b2e1-472f-835f-74c820f601bb" targetNamespace="http://schemas.microsoft.com/office/2006/metadata/properties" ma:root="true" ma:fieldsID="6740379b8c55bc2fa78a2ccc0aa0dde0" ns2:_="" ns3:_="">
    <xsd:import namespace="83555542-dcf1-450b-80cf-4a9dd83c6eac"/>
    <xsd:import namespace="4df11fb5-b2e1-472f-835f-74c820f601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55542-dcf1-450b-80cf-4a9dd83c6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e24ecd-b544-4dc1-8ac0-9542871c6e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11fb5-b2e1-472f-835f-74c820f601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7828bf-320d-49a2-83ba-34016d111735}" ma:internalName="TaxCatchAll" ma:showField="CatchAllData" ma:web="4df11fb5-b2e1-472f-835f-74c820f601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35C56-B3F5-48D9-843A-BA76A13EFF78}">
  <ds:schemaRefs>
    <ds:schemaRef ds:uri="http://schemas.microsoft.com/office/2006/metadata/properties"/>
    <ds:schemaRef ds:uri="http://schemas.microsoft.com/office/infopath/2007/PartnerControls"/>
    <ds:schemaRef ds:uri="83555542-dcf1-450b-80cf-4a9dd83c6eac"/>
    <ds:schemaRef ds:uri="4df11fb5-b2e1-472f-835f-74c820f601bb"/>
  </ds:schemaRefs>
</ds:datastoreItem>
</file>

<file path=customXml/itemProps2.xml><?xml version="1.0" encoding="utf-8"?>
<ds:datastoreItem xmlns:ds="http://schemas.openxmlformats.org/officeDocument/2006/customXml" ds:itemID="{92B45573-10B0-4E7A-A86F-E7CF837163F4}">
  <ds:schemaRefs>
    <ds:schemaRef ds:uri="http://schemas.microsoft.com/sharepoint/v3/contenttype/forms"/>
  </ds:schemaRefs>
</ds:datastoreItem>
</file>

<file path=customXml/itemProps3.xml><?xml version="1.0" encoding="utf-8"?>
<ds:datastoreItem xmlns:ds="http://schemas.openxmlformats.org/officeDocument/2006/customXml" ds:itemID="{C8FD741F-BA74-4331-8CFB-7571CA606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55542-dcf1-450b-80cf-4a9dd83c6eac"/>
    <ds:schemaRef ds:uri="4df11fb5-b2e1-472f-835f-74c820f60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74BD9-1C86-4931-9DA1-5B8DA4747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4006</Words>
  <Characters>22835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Regional Municipality of York</Company>
  <LinksUpToDate>false</LinksUpToDate>
  <CharactersWithSpaces>26788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Patel, Mohini</cp:lastModifiedBy>
  <cp:revision>8</cp:revision>
  <cp:lastPrinted>2023-05-30T16:16:00Z</cp:lastPrinted>
  <dcterms:created xsi:type="dcterms:W3CDTF">2023-08-08T14:10:00Z</dcterms:created>
  <dcterms:modified xsi:type="dcterms:W3CDTF">2023-08-22T15:18:00Z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0x010100DEBE6D67480B4048ABBAFC4F363F24BC</vt:lpwstr>
  </property>
</Properties>
</file>