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4245" w14:textId="77777777" w:rsidR="001A4F44" w:rsidRDefault="00FE6A86" w:rsidP="00E709E6">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CA" w:eastAsia="en-CA"/>
        </w:rPr>
        <w:drawing>
          <wp:inline distT="0" distB="0" distL="0" distR="0" wp14:anchorId="6F7C2B97" wp14:editId="39A89ED8">
            <wp:extent cx="3117113" cy="1544764"/>
            <wp:effectExtent l="0" t="0" r="0" b="5080"/>
            <wp:docPr id="1" name="image1.jpeg" descr="York Region Trans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ork Region Transi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7113" cy="1544764"/>
                    </a:xfrm>
                    <a:prstGeom prst="rect">
                      <a:avLst/>
                    </a:prstGeom>
                  </pic:spPr>
                </pic:pic>
              </a:graphicData>
            </a:graphic>
          </wp:inline>
        </w:drawing>
      </w:r>
    </w:p>
    <w:p w14:paraId="50650823" w14:textId="77777777" w:rsidR="001A4F44" w:rsidRDefault="001A4F44">
      <w:pPr>
        <w:rPr>
          <w:rFonts w:ascii="Times New Roman" w:eastAsia="Times New Roman" w:hAnsi="Times New Roman" w:cs="Times New Roman"/>
          <w:sz w:val="20"/>
          <w:szCs w:val="20"/>
        </w:rPr>
      </w:pPr>
    </w:p>
    <w:p w14:paraId="4EF613F6" w14:textId="77777777" w:rsidR="001A4F44" w:rsidRDefault="001A4F44">
      <w:pPr>
        <w:rPr>
          <w:rFonts w:ascii="Times New Roman" w:eastAsia="Times New Roman" w:hAnsi="Times New Roman" w:cs="Times New Roman"/>
          <w:sz w:val="20"/>
          <w:szCs w:val="20"/>
        </w:rPr>
      </w:pPr>
    </w:p>
    <w:p w14:paraId="516897C3" w14:textId="77777777" w:rsidR="001A4F44" w:rsidRDefault="001A4F44">
      <w:pPr>
        <w:rPr>
          <w:rFonts w:ascii="Times New Roman" w:eastAsia="Times New Roman" w:hAnsi="Times New Roman" w:cs="Times New Roman"/>
          <w:sz w:val="20"/>
          <w:szCs w:val="20"/>
        </w:rPr>
      </w:pPr>
    </w:p>
    <w:p w14:paraId="3492F40C" w14:textId="77777777" w:rsidR="001A4F44" w:rsidRDefault="001A4F44">
      <w:pPr>
        <w:rPr>
          <w:rFonts w:ascii="Times New Roman" w:eastAsia="Times New Roman" w:hAnsi="Times New Roman" w:cs="Times New Roman"/>
          <w:sz w:val="20"/>
          <w:szCs w:val="20"/>
        </w:rPr>
      </w:pPr>
    </w:p>
    <w:p w14:paraId="04A952E5" w14:textId="77777777" w:rsidR="001A4F44" w:rsidRDefault="001A4F44">
      <w:pPr>
        <w:rPr>
          <w:rFonts w:ascii="Times New Roman" w:eastAsia="Times New Roman" w:hAnsi="Times New Roman" w:cs="Times New Roman"/>
          <w:sz w:val="20"/>
          <w:szCs w:val="20"/>
        </w:rPr>
      </w:pPr>
    </w:p>
    <w:p w14:paraId="6EDDC932" w14:textId="77777777" w:rsidR="001A4F44" w:rsidRDefault="001A4F44">
      <w:pPr>
        <w:rPr>
          <w:rFonts w:ascii="Times New Roman" w:eastAsia="Times New Roman" w:hAnsi="Times New Roman" w:cs="Times New Roman"/>
          <w:sz w:val="20"/>
          <w:szCs w:val="20"/>
        </w:rPr>
      </w:pPr>
    </w:p>
    <w:p w14:paraId="4D7C713C" w14:textId="77777777" w:rsidR="001A4F44" w:rsidRDefault="00FE6A86" w:rsidP="004A0C1C">
      <w:pPr>
        <w:pStyle w:val="YRTTitle"/>
        <w:rPr>
          <w:rFonts w:eastAsia="Tahoma" w:hAnsi="Tahoma" w:cs="Tahoma"/>
          <w:szCs w:val="84"/>
        </w:rPr>
      </w:pPr>
      <w:bookmarkStart w:id="0" w:name="_bookmark0"/>
      <w:bookmarkStart w:id="1" w:name="2014_Concrete_Bus_Pad_Specs_Package"/>
      <w:bookmarkStart w:id="2" w:name="Specs_Body"/>
      <w:bookmarkStart w:id="3" w:name="1-01"/>
      <w:bookmarkStart w:id="4" w:name="1-02"/>
      <w:bookmarkStart w:id="5" w:name="1-03"/>
      <w:bookmarkStart w:id="6" w:name="1-04"/>
      <w:bookmarkStart w:id="7" w:name="1-05"/>
      <w:bookmarkEnd w:id="0"/>
      <w:bookmarkEnd w:id="1"/>
      <w:bookmarkEnd w:id="2"/>
      <w:bookmarkEnd w:id="3"/>
      <w:bookmarkEnd w:id="4"/>
      <w:bookmarkEnd w:id="5"/>
      <w:bookmarkEnd w:id="6"/>
      <w:bookmarkEnd w:id="7"/>
      <w:r>
        <w:t>York Region</w:t>
      </w:r>
      <w:r>
        <w:rPr>
          <w:spacing w:val="-4"/>
        </w:rPr>
        <w:t xml:space="preserve"> </w:t>
      </w:r>
      <w:r>
        <w:t>Transit</w:t>
      </w:r>
    </w:p>
    <w:p w14:paraId="19143405" w14:textId="77777777" w:rsidR="009A66B5" w:rsidRDefault="00FE6A86" w:rsidP="009A66B5">
      <w:pPr>
        <w:pStyle w:val="YRTTitle"/>
        <w:spacing w:before="480"/>
        <w:ind w:left="864" w:right="619"/>
        <w:contextualSpacing w:val="0"/>
        <w:rPr>
          <w:sz w:val="52"/>
          <w:szCs w:val="52"/>
        </w:rPr>
      </w:pPr>
      <w:bookmarkStart w:id="8" w:name="_Hlk124781077"/>
      <w:r w:rsidRPr="004A0C1C">
        <w:rPr>
          <w:sz w:val="52"/>
          <w:szCs w:val="52"/>
        </w:rPr>
        <w:t xml:space="preserve">Concrete Bus Pad </w:t>
      </w:r>
      <w:bookmarkEnd w:id="8"/>
    </w:p>
    <w:p w14:paraId="3A10DE31" w14:textId="03DB8F46" w:rsidR="001A4F44" w:rsidRPr="004A0C1C" w:rsidRDefault="00FE6A86" w:rsidP="004A0C1C">
      <w:pPr>
        <w:pStyle w:val="YRTTitle"/>
        <w:spacing w:before="120"/>
        <w:ind w:left="864" w:right="619"/>
        <w:contextualSpacing w:val="0"/>
        <w:rPr>
          <w:rFonts w:eastAsia="Tahoma" w:hAnsi="Tahoma" w:cs="Tahoma"/>
          <w:sz w:val="52"/>
          <w:szCs w:val="52"/>
        </w:rPr>
      </w:pPr>
      <w:r w:rsidRPr="004A0C1C">
        <w:rPr>
          <w:sz w:val="52"/>
          <w:szCs w:val="52"/>
        </w:rPr>
        <w:t xml:space="preserve">Specifications </w:t>
      </w:r>
    </w:p>
    <w:p w14:paraId="3428DE02" w14:textId="77777777" w:rsidR="001A4F44" w:rsidRDefault="001A4F44">
      <w:pPr>
        <w:rPr>
          <w:rFonts w:ascii="Tahoma" w:eastAsia="Tahoma" w:hAnsi="Tahoma" w:cs="Tahoma"/>
          <w:sz w:val="52"/>
          <w:szCs w:val="52"/>
        </w:rPr>
      </w:pPr>
    </w:p>
    <w:p w14:paraId="1ED9D542" w14:textId="77777777" w:rsidR="001A4F44" w:rsidRDefault="001A4F44">
      <w:pPr>
        <w:rPr>
          <w:rFonts w:ascii="Tahoma" w:eastAsia="Tahoma" w:hAnsi="Tahoma" w:cs="Tahoma"/>
          <w:sz w:val="52"/>
          <w:szCs w:val="52"/>
        </w:rPr>
      </w:pPr>
    </w:p>
    <w:p w14:paraId="25D71959" w14:textId="77777777" w:rsidR="001A4F44" w:rsidRDefault="001A4F44">
      <w:pPr>
        <w:rPr>
          <w:rFonts w:ascii="Tahoma" w:eastAsia="Tahoma" w:hAnsi="Tahoma" w:cs="Tahoma"/>
          <w:sz w:val="52"/>
          <w:szCs w:val="52"/>
        </w:rPr>
      </w:pPr>
    </w:p>
    <w:p w14:paraId="47F4330A" w14:textId="77777777" w:rsidR="001A4F44" w:rsidRDefault="001A4F44">
      <w:pPr>
        <w:rPr>
          <w:rFonts w:ascii="Tahoma" w:eastAsia="Tahoma" w:hAnsi="Tahoma" w:cs="Tahoma"/>
          <w:sz w:val="52"/>
          <w:szCs w:val="52"/>
        </w:rPr>
      </w:pPr>
    </w:p>
    <w:p w14:paraId="7E56D9F3" w14:textId="77777777" w:rsidR="001A4F44" w:rsidRDefault="001A4F44">
      <w:pPr>
        <w:rPr>
          <w:rFonts w:ascii="Tahoma" w:eastAsia="Tahoma" w:hAnsi="Tahoma" w:cs="Tahoma"/>
          <w:sz w:val="52"/>
          <w:szCs w:val="52"/>
        </w:rPr>
      </w:pPr>
    </w:p>
    <w:p w14:paraId="64F43EE1" w14:textId="77777777" w:rsidR="001A4F44" w:rsidRDefault="001A4F44">
      <w:pPr>
        <w:rPr>
          <w:rFonts w:ascii="Tahoma" w:eastAsia="Tahoma" w:hAnsi="Tahoma" w:cs="Tahoma"/>
          <w:sz w:val="52"/>
          <w:szCs w:val="52"/>
        </w:rPr>
      </w:pPr>
    </w:p>
    <w:p w14:paraId="091D2478" w14:textId="77777777" w:rsidR="001A4F44" w:rsidRDefault="001A4F44">
      <w:pPr>
        <w:rPr>
          <w:rFonts w:ascii="Tahoma" w:eastAsia="Tahoma" w:hAnsi="Tahoma" w:cs="Tahoma"/>
          <w:sz w:val="52"/>
          <w:szCs w:val="52"/>
        </w:rPr>
      </w:pPr>
    </w:p>
    <w:p w14:paraId="3E0CC432" w14:textId="77777777" w:rsidR="001A4F44" w:rsidRDefault="001A4F44">
      <w:pPr>
        <w:rPr>
          <w:rFonts w:ascii="Tahoma" w:eastAsia="Tahoma" w:hAnsi="Tahoma" w:cs="Tahoma"/>
          <w:sz w:val="52"/>
          <w:szCs w:val="52"/>
        </w:rPr>
      </w:pPr>
    </w:p>
    <w:p w14:paraId="0ACF7946" w14:textId="77777777" w:rsidR="001A4F44" w:rsidRDefault="001A4F44">
      <w:pPr>
        <w:rPr>
          <w:rFonts w:ascii="Tahoma" w:eastAsia="Tahoma" w:hAnsi="Tahoma" w:cs="Tahoma"/>
          <w:sz w:val="52"/>
          <w:szCs w:val="52"/>
        </w:rPr>
      </w:pPr>
    </w:p>
    <w:p w14:paraId="546C345E" w14:textId="77777777" w:rsidR="001A4F44" w:rsidRDefault="001A4F44">
      <w:pPr>
        <w:spacing w:before="4"/>
        <w:rPr>
          <w:rFonts w:ascii="Tahoma" w:eastAsia="Tahoma" w:hAnsi="Tahoma" w:cs="Tahoma"/>
          <w:sz w:val="69"/>
          <w:szCs w:val="69"/>
        </w:rPr>
      </w:pPr>
    </w:p>
    <w:p w14:paraId="5621CDFE" w14:textId="564DB0AD" w:rsidR="001A4F44" w:rsidRDefault="00FE6A86">
      <w:pPr>
        <w:ind w:left="656" w:right="626"/>
        <w:jc w:val="center"/>
        <w:rPr>
          <w:rFonts w:ascii="Tahoma" w:eastAsia="Tahoma" w:hAnsi="Tahoma" w:cs="Tahoma"/>
          <w:sz w:val="28"/>
          <w:szCs w:val="28"/>
        </w:rPr>
      </w:pPr>
      <w:r>
        <w:rPr>
          <w:rFonts w:ascii="Tahoma"/>
          <w:sz w:val="28"/>
        </w:rPr>
        <w:t>Updated:</w:t>
      </w:r>
      <w:r w:rsidR="00F75564">
        <w:rPr>
          <w:rFonts w:ascii="Tahoma"/>
          <w:spacing w:val="-8"/>
          <w:sz w:val="28"/>
        </w:rPr>
        <w:t xml:space="preserve"> </w:t>
      </w:r>
      <w:r w:rsidR="005F5B2C">
        <w:rPr>
          <w:rFonts w:ascii="Tahoma"/>
          <w:spacing w:val="-8"/>
          <w:sz w:val="28"/>
        </w:rPr>
        <w:t>August 2025</w:t>
      </w:r>
    </w:p>
    <w:p w14:paraId="69E86CED" w14:textId="77777777" w:rsidR="001A4F44" w:rsidRDefault="001A4F44">
      <w:pPr>
        <w:jc w:val="center"/>
        <w:rPr>
          <w:rFonts w:ascii="Tahoma" w:eastAsia="Tahoma" w:hAnsi="Tahoma" w:cs="Tahoma"/>
          <w:sz w:val="28"/>
          <w:szCs w:val="28"/>
        </w:rPr>
        <w:sectPr w:rsidR="001A4F44" w:rsidSect="009A2509">
          <w:type w:val="continuous"/>
          <w:pgSz w:w="12240" w:h="15840" w:code="1"/>
          <w:pgMar w:top="1420" w:right="1880" w:bottom="280" w:left="1720" w:header="720" w:footer="720" w:gutter="0"/>
          <w:cols w:space="720"/>
        </w:sectPr>
      </w:pPr>
    </w:p>
    <w:p w14:paraId="14A7B045" w14:textId="77777777" w:rsidR="001A4F44" w:rsidRDefault="00FE6A86">
      <w:pPr>
        <w:spacing w:line="20" w:lineRule="exact"/>
        <w:ind w:left="112"/>
        <w:rPr>
          <w:rFonts w:ascii="Tahoma" w:eastAsia="Tahoma" w:hAnsi="Tahoma" w:cs="Tahoma"/>
          <w:sz w:val="2"/>
          <w:szCs w:val="2"/>
        </w:rPr>
      </w:pPr>
      <w:r>
        <w:rPr>
          <w:rFonts w:ascii="Tahoma" w:eastAsia="Tahoma" w:hAnsi="Tahoma" w:cs="Tahoma"/>
          <w:noProof/>
          <w:sz w:val="2"/>
          <w:szCs w:val="2"/>
          <w:lang w:val="en-CA" w:eastAsia="en-CA"/>
        </w:rPr>
        <w:lastRenderedPageBreak/>
        <mc:AlternateContent>
          <mc:Choice Requires="wpg">
            <w:drawing>
              <wp:inline distT="0" distB="0" distL="0" distR="0" wp14:anchorId="05B6C427" wp14:editId="28733D33">
                <wp:extent cx="5986780" cy="6350"/>
                <wp:effectExtent l="7620" t="3810" r="6350" b="8890"/>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g:grpSp>
                        <wpg:cNvPr id="67" name="Group 67"/>
                        <wpg:cNvGrpSpPr>
                          <a:grpSpLocks/>
                        </wpg:cNvGrpSpPr>
                        <wpg:grpSpPr bwMode="auto">
                          <a:xfrm>
                            <a:off x="5" y="5"/>
                            <a:ext cx="9418" cy="2"/>
                            <a:chOff x="5" y="5"/>
                            <a:chExt cx="9418" cy="2"/>
                          </a:xfrm>
                        </wpg:grpSpPr>
                        <wps:wsp>
                          <wps:cNvPr id="68" name="Freeform 68"/>
                          <wps:cNvSpPr>
                            <a:spLocks/>
                          </wps:cNvSpPr>
                          <wps:spPr bwMode="auto">
                            <a:xfrm>
                              <a:off x="5" y="5"/>
                              <a:ext cx="9418" cy="2"/>
                            </a:xfrm>
                            <a:custGeom>
                              <a:avLst/>
                              <a:gdLst>
                                <a:gd name="T0" fmla="+- 0 5 5"/>
                                <a:gd name="T1" fmla="*/ T0 w 9418"/>
                                <a:gd name="T2" fmla="+- 0 9423 5"/>
                                <a:gd name="T3" fmla="*/ T2 w 9418"/>
                              </a:gdLst>
                              <a:ahLst/>
                              <a:cxnLst>
                                <a:cxn ang="0">
                                  <a:pos x="T1" y="0"/>
                                </a:cxn>
                                <a:cxn ang="0">
                                  <a:pos x="T3" y="0"/>
                                </a:cxn>
                              </a:cxnLst>
                              <a:rect l="0" t="0" r="r" b="b"/>
                              <a:pathLst>
                                <a:path w="9418">
                                  <a:moveTo>
                                    <a:pt x="0" y="0"/>
                                  </a:moveTo>
                                  <a:lnTo>
                                    <a:pt x="941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989AAD" id="Group 66" o:spid="_x0000_s1026" alt="&quot;&quot;"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">
                <v:group id="Group 67" o:spid="_x0000_s1027" style="position:absolute;left:5;top:5;width:9418;height:2" coordorigin="5,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">
                  <v:shape id="Freeform 68" o:spid="_x0000_s1028" style="position:absolute;left:5;top: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" path="m,l9418,e" filled="f" strokeweight=".16969mm">
                    <v:path arrowok="t" o:connecttype="custom" o:connectlocs="0,0;9418,0" o:connectangles="0,0"/>
                  </v:shape>
                </v:group>
                <w10:anchorlock/>
              </v:group>
            </w:pict>
          </mc:Fallback>
        </mc:AlternateContent>
      </w:r>
    </w:p>
    <w:p w14:paraId="0021F753" w14:textId="77777777" w:rsidR="001A4F44" w:rsidRDefault="001A4F44">
      <w:pPr>
        <w:rPr>
          <w:rFonts w:ascii="Tahoma" w:eastAsia="Tahoma" w:hAnsi="Tahoma" w:cs="Tahoma"/>
          <w:sz w:val="20"/>
          <w:szCs w:val="20"/>
        </w:rPr>
      </w:pPr>
    </w:p>
    <w:p w14:paraId="3219DDBB" w14:textId="77777777" w:rsidR="001A4F44" w:rsidRDefault="001A4F44">
      <w:pPr>
        <w:rPr>
          <w:rFonts w:ascii="Tahoma" w:eastAsia="Tahoma" w:hAnsi="Tahoma" w:cs="Tahoma"/>
          <w:sz w:val="20"/>
          <w:szCs w:val="20"/>
        </w:rPr>
      </w:pPr>
    </w:p>
    <w:p w14:paraId="255C19B7" w14:textId="77777777" w:rsidR="001A4F44" w:rsidRDefault="001A4F44">
      <w:pPr>
        <w:rPr>
          <w:rFonts w:ascii="Tahoma" w:eastAsia="Tahoma" w:hAnsi="Tahoma" w:cs="Tahoma"/>
          <w:sz w:val="20"/>
          <w:szCs w:val="20"/>
        </w:rPr>
      </w:pPr>
    </w:p>
    <w:p w14:paraId="3E8CFAD5" w14:textId="654F0C47" w:rsidR="001A4F44" w:rsidRDefault="00FE6A86" w:rsidP="001D6DB2">
      <w:pPr>
        <w:pStyle w:val="BodyText"/>
        <w:spacing w:before="63"/>
        <w:ind w:right="244"/>
        <w:rPr>
          <w:rFonts w:ascii="Tahoma" w:eastAsia="Tahoma" w:hAnsi="Tahoma" w:cs="Tahoma"/>
        </w:rPr>
      </w:pPr>
      <w:bookmarkStart w:id="9" w:name="Blank_Page"/>
      <w:bookmarkEnd w:id="9"/>
      <w:r>
        <w:rPr>
          <w:rFonts w:ascii="Tahoma"/>
        </w:rPr>
        <w:t xml:space="preserve">*York Region Transit requires a minimum of two </w:t>
      </w:r>
      <w:r w:rsidR="00A85F1B">
        <w:rPr>
          <w:rFonts w:ascii="Tahoma"/>
        </w:rPr>
        <w:t>weeks</w:t>
      </w:r>
      <w:r w:rsidR="00A85F1B">
        <w:rPr>
          <w:rFonts w:ascii="Tahoma"/>
        </w:rPr>
        <w:t>’</w:t>
      </w:r>
      <w:r w:rsidR="00A85F1B">
        <w:rPr>
          <w:rFonts w:ascii="Tahoma"/>
        </w:rPr>
        <w:t xml:space="preserve"> notice</w:t>
      </w:r>
      <w:r>
        <w:rPr>
          <w:rFonts w:ascii="Tahoma"/>
        </w:rPr>
        <w:t xml:space="preserve"> to remove shelters and waste</w:t>
      </w:r>
      <w:r w:rsidR="001D6DB2">
        <w:rPr>
          <w:rFonts w:ascii="Tahoma"/>
        </w:rPr>
        <w:t>/</w:t>
      </w:r>
      <w:r>
        <w:rPr>
          <w:rFonts w:ascii="Tahoma"/>
        </w:rPr>
        <w:t>recycling</w:t>
      </w:r>
      <w:r>
        <w:rPr>
          <w:rFonts w:ascii="Tahoma"/>
          <w:spacing w:val="-16"/>
        </w:rPr>
        <w:t xml:space="preserve"> </w:t>
      </w:r>
      <w:r>
        <w:rPr>
          <w:rFonts w:ascii="Tahoma"/>
        </w:rPr>
        <w:t>receptacles</w:t>
      </w:r>
      <w:r>
        <w:rPr>
          <w:rFonts w:ascii="Tahoma"/>
          <w:spacing w:val="-16"/>
        </w:rPr>
        <w:t xml:space="preserve"> </w:t>
      </w:r>
      <w:r>
        <w:rPr>
          <w:rFonts w:ascii="Tahoma"/>
        </w:rPr>
        <w:t>to</w:t>
      </w:r>
      <w:r>
        <w:rPr>
          <w:rFonts w:ascii="Tahoma"/>
          <w:spacing w:val="-16"/>
        </w:rPr>
        <w:t xml:space="preserve"> </w:t>
      </w:r>
      <w:r>
        <w:rPr>
          <w:rFonts w:ascii="Tahoma"/>
        </w:rPr>
        <w:t>accommodate</w:t>
      </w:r>
      <w:r>
        <w:rPr>
          <w:rFonts w:ascii="Tahoma"/>
          <w:spacing w:val="-17"/>
        </w:rPr>
        <w:t xml:space="preserve"> </w:t>
      </w:r>
      <w:r>
        <w:rPr>
          <w:rFonts w:ascii="Tahoma"/>
        </w:rPr>
        <w:t>construction.</w:t>
      </w:r>
    </w:p>
    <w:p w14:paraId="417F9C77" w14:textId="77777777" w:rsidR="001A4F44" w:rsidRDefault="001A4F44">
      <w:pPr>
        <w:rPr>
          <w:rFonts w:ascii="Tahoma" w:eastAsia="Tahoma" w:hAnsi="Tahoma" w:cs="Tahoma"/>
        </w:rPr>
      </w:pPr>
    </w:p>
    <w:p w14:paraId="57A247F6" w14:textId="77777777" w:rsidR="001A4F44" w:rsidRDefault="001A4F44">
      <w:pPr>
        <w:rPr>
          <w:rFonts w:ascii="Tahoma" w:eastAsia="Tahoma" w:hAnsi="Tahoma" w:cs="Tahoma"/>
        </w:rPr>
      </w:pPr>
    </w:p>
    <w:p w14:paraId="07AF9431" w14:textId="77777777" w:rsidR="001A4F44" w:rsidRDefault="00FE6A86">
      <w:pPr>
        <w:pStyle w:val="BodyText"/>
        <w:ind w:left="829" w:right="244"/>
        <w:rPr>
          <w:rFonts w:ascii="Tahoma" w:eastAsia="Tahoma" w:hAnsi="Tahoma" w:cs="Tahoma"/>
        </w:rPr>
      </w:pPr>
      <w:r>
        <w:rPr>
          <w:rFonts w:ascii="Tahoma"/>
        </w:rPr>
        <w:t>Feel free to contact York Region Transit Facilities with any questions or</w:t>
      </w:r>
      <w:r>
        <w:rPr>
          <w:rFonts w:ascii="Tahoma"/>
          <w:spacing w:val="-45"/>
        </w:rPr>
        <w:t xml:space="preserve"> </w:t>
      </w:r>
      <w:r>
        <w:rPr>
          <w:rFonts w:ascii="Tahoma"/>
        </w:rPr>
        <w:t>comments:</w:t>
      </w:r>
    </w:p>
    <w:p w14:paraId="75D4DDE2" w14:textId="77777777" w:rsidR="001A4F44" w:rsidRDefault="001A4F44">
      <w:pPr>
        <w:rPr>
          <w:rFonts w:ascii="Tahoma" w:eastAsia="Tahoma" w:hAnsi="Tahoma" w:cs="Tahoma"/>
          <w:sz w:val="20"/>
          <w:szCs w:val="20"/>
        </w:rPr>
      </w:pPr>
    </w:p>
    <w:p w14:paraId="02512F40" w14:textId="77777777" w:rsidR="001A4F44" w:rsidRDefault="001A4F44">
      <w:pPr>
        <w:rPr>
          <w:rFonts w:ascii="Tahoma" w:eastAsia="Tahoma" w:hAnsi="Tahoma" w:cs="Tahoma"/>
          <w:sz w:val="20"/>
          <w:szCs w:val="20"/>
        </w:rPr>
      </w:pPr>
    </w:p>
    <w:p w14:paraId="7F8E5F5F" w14:textId="77777777" w:rsidR="001A4F44" w:rsidRDefault="001A4F44">
      <w:pPr>
        <w:rPr>
          <w:rFonts w:ascii="Tahoma" w:eastAsia="Tahoma" w:hAnsi="Tahoma" w:cs="Tahoma"/>
          <w:sz w:val="20"/>
          <w:szCs w:val="20"/>
        </w:rPr>
        <w:sectPr w:rsidR="001A4F44" w:rsidSect="009A2509">
          <w:pgSz w:w="12240" w:h="15840" w:code="1"/>
          <w:pgMar w:top="1160" w:right="1260" w:bottom="280" w:left="1340" w:header="720" w:footer="720" w:gutter="0"/>
          <w:cols w:space="720"/>
        </w:sectPr>
      </w:pPr>
    </w:p>
    <w:p w14:paraId="13EDB767" w14:textId="77777777" w:rsidR="001A4F44" w:rsidRDefault="001A4F44">
      <w:pPr>
        <w:spacing w:before="1"/>
        <w:rPr>
          <w:rFonts w:ascii="Tahoma" w:eastAsia="Tahoma" w:hAnsi="Tahoma" w:cs="Tahoma"/>
          <w:sz w:val="23"/>
          <w:szCs w:val="23"/>
        </w:rPr>
      </w:pPr>
    </w:p>
    <w:p w14:paraId="21A1A696" w14:textId="4D07557C" w:rsidR="001A4F44" w:rsidRDefault="004A7DDD">
      <w:pPr>
        <w:pStyle w:val="BodyText"/>
        <w:spacing w:line="252" w:lineRule="exact"/>
        <w:ind w:left="971"/>
        <w:rPr>
          <w:rFonts w:ascii="Tahoma" w:eastAsia="Tahoma" w:hAnsi="Tahoma" w:cs="Tahoma"/>
        </w:rPr>
      </w:pPr>
      <w:r>
        <w:rPr>
          <w:rFonts w:ascii="Tahoma"/>
        </w:rPr>
        <w:t>Marco D</w:t>
      </w:r>
      <w:r>
        <w:rPr>
          <w:rFonts w:ascii="Tahoma"/>
        </w:rPr>
        <w:t>’</w:t>
      </w:r>
      <w:r>
        <w:rPr>
          <w:rFonts w:ascii="Tahoma"/>
        </w:rPr>
        <w:t>Ambrosio</w:t>
      </w:r>
      <w:r w:rsidR="00FE6A86">
        <w:rPr>
          <w:rFonts w:ascii="Tahoma"/>
        </w:rPr>
        <w:t xml:space="preserve"> - Program Manager </w:t>
      </w:r>
    </w:p>
    <w:p w14:paraId="37308F02" w14:textId="0A33FE3F" w:rsidR="004A7DDD" w:rsidRPr="005B6C94" w:rsidRDefault="004A7DDD">
      <w:pPr>
        <w:pStyle w:val="BodyText"/>
        <w:spacing w:line="248" w:lineRule="exact"/>
        <w:ind w:left="971"/>
        <w:rPr>
          <w:rStyle w:val="Hyperlink"/>
          <w:rFonts w:ascii="Tahoma"/>
        </w:rPr>
      </w:pPr>
      <w:r>
        <w:rPr>
          <w:rStyle w:val="Hyperlink"/>
          <w:rFonts w:ascii="Tahoma"/>
        </w:rPr>
        <w:t>M</w:t>
      </w:r>
      <w:r w:rsidRPr="005B6C94">
        <w:rPr>
          <w:rStyle w:val="Hyperlink"/>
          <w:rFonts w:ascii="Tahoma"/>
        </w:rPr>
        <w:t>arco.</w:t>
      </w:r>
      <w:r>
        <w:rPr>
          <w:rStyle w:val="Hyperlink"/>
          <w:rFonts w:ascii="Tahoma"/>
        </w:rPr>
        <w:t>D</w:t>
      </w:r>
      <w:r w:rsidRPr="005B6C94">
        <w:rPr>
          <w:rStyle w:val="Hyperlink"/>
          <w:rFonts w:ascii="Tahoma"/>
        </w:rPr>
        <w:t>'</w:t>
      </w:r>
      <w:r>
        <w:rPr>
          <w:rStyle w:val="Hyperlink"/>
          <w:rFonts w:ascii="Tahoma"/>
        </w:rPr>
        <w:t>A</w:t>
      </w:r>
      <w:r w:rsidRPr="005B6C94">
        <w:rPr>
          <w:rStyle w:val="Hyperlink"/>
          <w:rFonts w:ascii="Tahoma"/>
        </w:rPr>
        <w:t>mbrosio@york.ca</w:t>
      </w:r>
    </w:p>
    <w:p w14:paraId="4E0E91FE" w14:textId="77777777" w:rsidR="00126737" w:rsidRDefault="00126737">
      <w:pPr>
        <w:pStyle w:val="BodyText"/>
        <w:spacing w:line="248" w:lineRule="exact"/>
        <w:ind w:left="971"/>
        <w:rPr>
          <w:rFonts w:ascii="Tahoma"/>
        </w:rPr>
      </w:pPr>
    </w:p>
    <w:p w14:paraId="20039099" w14:textId="77777777" w:rsidR="00126737" w:rsidRDefault="00126737">
      <w:pPr>
        <w:pStyle w:val="BodyText"/>
        <w:spacing w:line="248" w:lineRule="exact"/>
        <w:ind w:left="971"/>
        <w:rPr>
          <w:rFonts w:ascii="Tahoma"/>
        </w:rPr>
      </w:pPr>
    </w:p>
    <w:p w14:paraId="43CEF075" w14:textId="77777777" w:rsidR="00126737" w:rsidRDefault="00126737" w:rsidP="00126737">
      <w:pPr>
        <w:pStyle w:val="BodyText"/>
        <w:spacing w:line="248" w:lineRule="exact"/>
        <w:ind w:left="971"/>
        <w:rPr>
          <w:rFonts w:ascii="Tahoma"/>
        </w:rPr>
      </w:pPr>
      <w:r>
        <w:rPr>
          <w:rFonts w:ascii="Tahoma"/>
        </w:rPr>
        <w:t xml:space="preserve">David Luong </w:t>
      </w:r>
      <w:r>
        <w:rPr>
          <w:rFonts w:ascii="Tahoma"/>
        </w:rPr>
        <w:t>–</w:t>
      </w:r>
      <w:r>
        <w:rPr>
          <w:rFonts w:ascii="Tahoma"/>
        </w:rPr>
        <w:t xml:space="preserve"> Facilities Supervisor </w:t>
      </w:r>
    </w:p>
    <w:p w14:paraId="0E459587" w14:textId="77777777" w:rsidR="00126737" w:rsidRDefault="00126737" w:rsidP="00126737">
      <w:pPr>
        <w:pStyle w:val="BodyText"/>
        <w:spacing w:line="248" w:lineRule="exact"/>
        <w:ind w:left="971"/>
        <w:rPr>
          <w:rFonts w:ascii="Tahoma"/>
        </w:rPr>
      </w:pPr>
      <w:hyperlink r:id="rId9" w:history="1">
        <w:r w:rsidRPr="00C71B34">
          <w:rPr>
            <w:rStyle w:val="Hyperlink"/>
            <w:rFonts w:ascii="Tahoma"/>
          </w:rPr>
          <w:t>David.Luong@york.ca</w:t>
        </w:r>
      </w:hyperlink>
    </w:p>
    <w:p w14:paraId="1E862759" w14:textId="77777777" w:rsidR="00126737" w:rsidRDefault="00126737">
      <w:pPr>
        <w:pStyle w:val="BodyText"/>
        <w:spacing w:line="248" w:lineRule="exact"/>
        <w:ind w:left="971"/>
        <w:rPr>
          <w:rFonts w:ascii="Tahoma" w:eastAsia="Tahoma" w:hAnsi="Tahoma" w:cs="Tahoma"/>
        </w:rPr>
      </w:pPr>
    </w:p>
    <w:p w14:paraId="1BA049DD" w14:textId="77777777" w:rsidR="001A4F44" w:rsidRDefault="00FE6A86">
      <w:pPr>
        <w:spacing w:before="9"/>
        <w:rPr>
          <w:rFonts w:ascii="Tahoma" w:eastAsia="Tahoma" w:hAnsi="Tahoma" w:cs="Tahoma"/>
          <w:sz w:val="20"/>
          <w:szCs w:val="20"/>
        </w:rPr>
      </w:pPr>
      <w:r>
        <w:br w:type="column"/>
      </w:r>
    </w:p>
    <w:p w14:paraId="6F3E7687" w14:textId="77777777" w:rsidR="001A4F44" w:rsidRDefault="00FE6A86">
      <w:pPr>
        <w:pStyle w:val="BodyText"/>
        <w:spacing w:line="254" w:lineRule="exact"/>
        <w:ind w:left="971" w:right="1231"/>
        <w:rPr>
          <w:rFonts w:ascii="Tahoma" w:eastAsia="Tahoma" w:hAnsi="Tahoma" w:cs="Tahoma"/>
        </w:rPr>
      </w:pPr>
      <w:r>
        <w:rPr>
          <w:rFonts w:ascii="Tahoma"/>
        </w:rPr>
        <w:t>Operations Dispatch 1(877)464-9675</w:t>
      </w:r>
      <w:r>
        <w:rPr>
          <w:rFonts w:ascii="Tahoma"/>
          <w:spacing w:val="8"/>
        </w:rPr>
        <w:t xml:space="preserve"> </w:t>
      </w:r>
      <w:r>
        <w:rPr>
          <w:rFonts w:ascii="Tahoma"/>
        </w:rPr>
        <w:t>x75841</w:t>
      </w:r>
    </w:p>
    <w:p w14:paraId="4A5611AD" w14:textId="699C782B" w:rsidR="001A4F44" w:rsidRDefault="00FE6A86">
      <w:pPr>
        <w:pStyle w:val="BodyText"/>
        <w:spacing w:line="249" w:lineRule="exact"/>
        <w:ind w:left="971"/>
        <w:rPr>
          <w:rFonts w:ascii="Tahoma"/>
        </w:rPr>
      </w:pPr>
      <w:hyperlink r:id="rId10">
        <w:r>
          <w:rPr>
            <w:rFonts w:ascii="Tahoma"/>
          </w:rPr>
          <w:t>OperationsDispatch@york.ca</w:t>
        </w:r>
      </w:hyperlink>
    </w:p>
    <w:p w14:paraId="32BB075A" w14:textId="77777777" w:rsidR="00535485" w:rsidRDefault="00535485" w:rsidP="004A0C1C">
      <w:pPr>
        <w:pStyle w:val="BodyText"/>
        <w:spacing w:line="249" w:lineRule="exact"/>
        <w:rPr>
          <w:rFonts w:ascii="Tahoma"/>
        </w:rPr>
      </w:pPr>
    </w:p>
    <w:p w14:paraId="534A6F4B" w14:textId="77777777" w:rsidR="00535485" w:rsidRDefault="00535485">
      <w:pPr>
        <w:pStyle w:val="BodyText"/>
        <w:spacing w:line="249" w:lineRule="exact"/>
        <w:ind w:left="971"/>
        <w:rPr>
          <w:rFonts w:ascii="Tahoma" w:eastAsia="Tahoma" w:hAnsi="Tahoma" w:cs="Tahoma"/>
        </w:rPr>
      </w:pPr>
    </w:p>
    <w:p w14:paraId="62F104C5" w14:textId="77777777" w:rsidR="001A4F44" w:rsidRDefault="001A4F44">
      <w:pPr>
        <w:spacing w:line="249" w:lineRule="exact"/>
        <w:rPr>
          <w:rFonts w:ascii="Tahoma" w:eastAsia="Tahoma" w:hAnsi="Tahoma" w:cs="Tahoma"/>
        </w:rPr>
        <w:sectPr w:rsidR="001A4F44" w:rsidSect="009A2509">
          <w:type w:val="continuous"/>
          <w:pgSz w:w="12240" w:h="15840" w:code="1"/>
          <w:pgMar w:top="1420" w:right="1260" w:bottom="280" w:left="1340" w:header="720" w:footer="720" w:gutter="0"/>
          <w:cols w:num="2" w:space="720" w:equalWidth="0">
            <w:col w:w="4615" w:space="463"/>
            <w:col w:w="4562"/>
          </w:cols>
        </w:sectPr>
      </w:pPr>
    </w:p>
    <w:p w14:paraId="5350DB1F" w14:textId="77777777" w:rsidR="001A4F44" w:rsidRDefault="001A4F44">
      <w:pPr>
        <w:rPr>
          <w:rFonts w:ascii="Tahoma" w:eastAsia="Tahoma" w:hAnsi="Tahoma" w:cs="Tahoma"/>
          <w:sz w:val="20"/>
          <w:szCs w:val="20"/>
        </w:rPr>
      </w:pPr>
    </w:p>
    <w:p w14:paraId="5FF32122" w14:textId="77777777" w:rsidR="001A4F44" w:rsidRDefault="001A4F44">
      <w:pPr>
        <w:spacing w:before="9"/>
        <w:rPr>
          <w:rFonts w:ascii="Tahoma" w:eastAsia="Tahoma" w:hAnsi="Tahoma" w:cs="Tahoma"/>
          <w:sz w:val="12"/>
          <w:szCs w:val="12"/>
        </w:rPr>
      </w:pPr>
    </w:p>
    <w:p w14:paraId="0D4AEC46" w14:textId="77777777" w:rsidR="001A4F44" w:rsidRDefault="00FE6A86">
      <w:pPr>
        <w:spacing w:line="20" w:lineRule="exact"/>
        <w:ind w:left="102"/>
        <w:rPr>
          <w:rFonts w:ascii="Tahoma" w:eastAsia="Tahoma" w:hAnsi="Tahoma" w:cs="Tahoma"/>
          <w:sz w:val="2"/>
          <w:szCs w:val="2"/>
        </w:rPr>
      </w:pPr>
      <w:r>
        <w:rPr>
          <w:rFonts w:ascii="Tahoma" w:eastAsia="Tahoma" w:hAnsi="Tahoma" w:cs="Tahoma"/>
          <w:noProof/>
          <w:sz w:val="2"/>
          <w:szCs w:val="2"/>
          <w:lang w:val="en-CA" w:eastAsia="en-CA"/>
        </w:rPr>
        <mc:AlternateContent>
          <mc:Choice Requires="wpg">
            <w:drawing>
              <wp:inline distT="0" distB="0" distL="0" distR="0" wp14:anchorId="5B8F2DE4" wp14:editId="67FF8AD2">
                <wp:extent cx="5986780" cy="6350"/>
                <wp:effectExtent l="10795" t="4445" r="3175" b="8255"/>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g:grpSp>
                        <wpg:cNvPr id="64" name="Group 64"/>
                        <wpg:cNvGrpSpPr>
                          <a:grpSpLocks/>
                        </wpg:cNvGrpSpPr>
                        <wpg:grpSpPr bwMode="auto">
                          <a:xfrm>
                            <a:off x="5" y="5"/>
                            <a:ext cx="9418" cy="2"/>
                            <a:chOff x="5" y="5"/>
                            <a:chExt cx="9418" cy="2"/>
                          </a:xfrm>
                        </wpg:grpSpPr>
                        <wps:wsp>
                          <wps:cNvPr id="65" name="Freeform 65"/>
                          <wps:cNvSpPr>
                            <a:spLocks/>
                          </wps:cNvSpPr>
                          <wps:spPr bwMode="auto">
                            <a:xfrm>
                              <a:off x="5" y="5"/>
                              <a:ext cx="9418" cy="2"/>
                            </a:xfrm>
                            <a:custGeom>
                              <a:avLst/>
                              <a:gdLst>
                                <a:gd name="T0" fmla="+- 0 5 5"/>
                                <a:gd name="T1" fmla="*/ T0 w 9418"/>
                                <a:gd name="T2" fmla="+- 0 9423 5"/>
                                <a:gd name="T3" fmla="*/ T2 w 9418"/>
                              </a:gdLst>
                              <a:ahLst/>
                              <a:cxnLst>
                                <a:cxn ang="0">
                                  <a:pos x="T1" y="0"/>
                                </a:cxn>
                                <a:cxn ang="0">
                                  <a:pos x="T3" y="0"/>
                                </a:cxn>
                              </a:cxnLst>
                              <a:rect l="0" t="0" r="r" b="b"/>
                              <a:pathLst>
                                <a:path w="9418">
                                  <a:moveTo>
                                    <a:pt x="0" y="0"/>
                                  </a:moveTo>
                                  <a:lnTo>
                                    <a:pt x="941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198FA5" id="Group 63" o:spid="_x0000_s1026" alt="&quot;&quot;"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nEJgMAAMk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">
                <v:group id="Group 64" o:spid="_x0000_s1027" style="position:absolute;left:5;top:5;width:9418;height:2" coordorigin="5,5"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">
                  <v:shape id="Freeform 65" o:spid="_x0000_s1028" style="position:absolute;left:5;top: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" path="m,l9418,e" filled="f" strokeweight=".16969mm">
                    <v:path arrowok="t" o:connecttype="custom" o:connectlocs="0,0;9418,0" o:connectangles="0,0"/>
                  </v:shape>
                </v:group>
                <w10:anchorlock/>
              </v:group>
            </w:pict>
          </mc:Fallback>
        </mc:AlternateContent>
      </w:r>
    </w:p>
    <w:p w14:paraId="0E56E185" w14:textId="77777777" w:rsidR="001A4F44" w:rsidRDefault="001A4F44">
      <w:pPr>
        <w:spacing w:line="20" w:lineRule="exact"/>
        <w:rPr>
          <w:rFonts w:ascii="Tahoma" w:eastAsia="Tahoma" w:hAnsi="Tahoma" w:cs="Tahoma"/>
          <w:sz w:val="2"/>
          <w:szCs w:val="2"/>
        </w:rPr>
        <w:sectPr w:rsidR="001A4F44" w:rsidSect="009A2509">
          <w:type w:val="continuous"/>
          <w:pgSz w:w="12240" w:h="15840" w:code="1"/>
          <w:pgMar w:top="1420" w:right="1260" w:bottom="280" w:left="1340" w:header="720" w:footer="720" w:gutter="0"/>
          <w:cols w:space="720"/>
        </w:sectPr>
      </w:pPr>
    </w:p>
    <w:p w14:paraId="7D667883" w14:textId="0780984C" w:rsidR="00AD0971" w:rsidRDefault="00AD0971">
      <w:pPr>
        <w:rPr>
          <w:rFonts w:ascii="Tahoma" w:eastAsia="Tahoma" w:hAnsi="Tahoma" w:cs="Tahoma"/>
          <w:sz w:val="20"/>
          <w:szCs w:val="20"/>
        </w:rPr>
      </w:pPr>
    </w:p>
    <w:bookmarkStart w:id="10" w:name="_Toc155960017" w:displacedByCustomXml="next"/>
    <w:sdt>
      <w:sdtPr>
        <w:rPr>
          <w:rFonts w:asciiTheme="minorHAnsi" w:eastAsiaTheme="minorHAnsi" w:hAnsiTheme="minorHAnsi"/>
          <w:color w:val="auto"/>
          <w:sz w:val="22"/>
          <w:szCs w:val="22"/>
        </w:rPr>
        <w:id w:val="605075238"/>
        <w:docPartObj>
          <w:docPartGallery w:val="Table of Contents"/>
          <w:docPartUnique/>
        </w:docPartObj>
      </w:sdtPr>
      <w:sdtEndPr>
        <w:rPr>
          <w:b/>
          <w:bCs/>
          <w:noProof/>
        </w:rPr>
      </w:sdtEndPr>
      <w:sdtContent>
        <w:p w14:paraId="5F2A3AB1" w14:textId="44C9B8AF" w:rsidR="00AD0971" w:rsidRDefault="00AD0971" w:rsidP="004A0C1C">
          <w:pPr>
            <w:pStyle w:val="YRTTOC"/>
          </w:pPr>
          <w:r>
            <w:t>Table of Contents</w:t>
          </w:r>
          <w:bookmarkEnd w:id="10"/>
        </w:p>
        <w:p w14:paraId="5BA8C953" w14:textId="2AD752E9" w:rsidR="005B6C94" w:rsidRDefault="00AD0971">
          <w:pPr>
            <w:pStyle w:val="TOC1"/>
            <w:rPr>
              <w:rFonts w:eastAsiaTheme="minorEastAsia"/>
              <w:noProof/>
            </w:rPr>
          </w:pPr>
          <w:r>
            <w:fldChar w:fldCharType="begin"/>
          </w:r>
          <w:r>
            <w:instrText xml:space="preserve"> TOC \o "1-3" \h \z \u </w:instrText>
          </w:r>
          <w:r>
            <w:fldChar w:fldCharType="separate"/>
          </w:r>
          <w:hyperlink w:anchor="_Toc155960017" w:history="1">
            <w:r w:rsidR="005B6C94" w:rsidRPr="00A71BC6">
              <w:rPr>
                <w:rStyle w:val="Hyperlink"/>
                <w:noProof/>
              </w:rPr>
              <w:t>Table of Contents</w:t>
            </w:r>
            <w:r w:rsidR="005B6C94">
              <w:rPr>
                <w:noProof/>
                <w:webHidden/>
              </w:rPr>
              <w:tab/>
            </w:r>
            <w:r w:rsidR="005B6C94">
              <w:rPr>
                <w:noProof/>
                <w:webHidden/>
              </w:rPr>
              <w:fldChar w:fldCharType="begin"/>
            </w:r>
            <w:r w:rsidR="005B6C94">
              <w:rPr>
                <w:noProof/>
                <w:webHidden/>
              </w:rPr>
              <w:instrText xml:space="preserve"> PAGEREF _Toc155960017 \h </w:instrText>
            </w:r>
            <w:r w:rsidR="005B6C94">
              <w:rPr>
                <w:noProof/>
                <w:webHidden/>
              </w:rPr>
            </w:r>
            <w:r w:rsidR="005B6C94">
              <w:rPr>
                <w:noProof/>
                <w:webHidden/>
              </w:rPr>
              <w:fldChar w:fldCharType="separate"/>
            </w:r>
            <w:r w:rsidR="005B6C94">
              <w:rPr>
                <w:noProof/>
                <w:webHidden/>
              </w:rPr>
              <w:t>3</w:t>
            </w:r>
            <w:r w:rsidR="005B6C94">
              <w:rPr>
                <w:noProof/>
                <w:webHidden/>
              </w:rPr>
              <w:fldChar w:fldCharType="end"/>
            </w:r>
          </w:hyperlink>
        </w:p>
        <w:p w14:paraId="75405D13" w14:textId="5F01372F" w:rsidR="005B6C94" w:rsidRDefault="005B6C94">
          <w:pPr>
            <w:pStyle w:val="TOC1"/>
            <w:rPr>
              <w:rFonts w:eastAsiaTheme="minorEastAsia"/>
              <w:noProof/>
            </w:rPr>
          </w:pPr>
          <w:hyperlink w:anchor="_Toc155960018" w:history="1">
            <w:r w:rsidRPr="00A71BC6">
              <w:rPr>
                <w:rStyle w:val="Hyperlink"/>
                <w:noProof/>
              </w:rPr>
              <w:t>Concrete Transit</w:t>
            </w:r>
            <w:r w:rsidRPr="00A71BC6">
              <w:rPr>
                <w:rStyle w:val="Hyperlink"/>
                <w:noProof/>
                <w:spacing w:val="-13"/>
              </w:rPr>
              <w:t xml:space="preserve"> </w:t>
            </w:r>
            <w:r w:rsidRPr="00A71BC6">
              <w:rPr>
                <w:rStyle w:val="Hyperlink"/>
                <w:noProof/>
              </w:rPr>
              <w:t>Pads</w:t>
            </w:r>
            <w:r>
              <w:rPr>
                <w:noProof/>
                <w:webHidden/>
              </w:rPr>
              <w:tab/>
            </w:r>
            <w:r>
              <w:rPr>
                <w:noProof/>
                <w:webHidden/>
              </w:rPr>
              <w:fldChar w:fldCharType="begin"/>
            </w:r>
            <w:r>
              <w:rPr>
                <w:noProof/>
                <w:webHidden/>
              </w:rPr>
              <w:instrText xml:space="preserve"> PAGEREF _Toc155960018 \h </w:instrText>
            </w:r>
            <w:r>
              <w:rPr>
                <w:noProof/>
                <w:webHidden/>
              </w:rPr>
            </w:r>
            <w:r>
              <w:rPr>
                <w:noProof/>
                <w:webHidden/>
              </w:rPr>
              <w:fldChar w:fldCharType="separate"/>
            </w:r>
            <w:r>
              <w:rPr>
                <w:noProof/>
                <w:webHidden/>
              </w:rPr>
              <w:t>4</w:t>
            </w:r>
            <w:r>
              <w:rPr>
                <w:noProof/>
                <w:webHidden/>
              </w:rPr>
              <w:fldChar w:fldCharType="end"/>
            </w:r>
          </w:hyperlink>
        </w:p>
        <w:p w14:paraId="413F9FA2" w14:textId="16A92367" w:rsidR="005B6C94" w:rsidRDefault="005B6C94">
          <w:pPr>
            <w:pStyle w:val="TOC1"/>
            <w:rPr>
              <w:rFonts w:eastAsiaTheme="minorEastAsia"/>
              <w:noProof/>
            </w:rPr>
          </w:pPr>
          <w:hyperlink w:anchor="_Toc155960019" w:history="1">
            <w:r w:rsidRPr="00A71BC6">
              <w:rPr>
                <w:rStyle w:val="Hyperlink"/>
                <w:noProof/>
              </w:rPr>
              <w:t>Concrete</w:t>
            </w:r>
            <w:r w:rsidRPr="00A71BC6">
              <w:rPr>
                <w:rStyle w:val="Hyperlink"/>
                <w:noProof/>
                <w:spacing w:val="-6"/>
              </w:rPr>
              <w:t xml:space="preserve"> </w:t>
            </w:r>
            <w:r w:rsidRPr="00A71BC6">
              <w:rPr>
                <w:rStyle w:val="Hyperlink"/>
                <w:noProof/>
              </w:rPr>
              <w:t>Sidewalk</w:t>
            </w:r>
            <w:r>
              <w:rPr>
                <w:noProof/>
                <w:webHidden/>
              </w:rPr>
              <w:tab/>
            </w:r>
            <w:r>
              <w:rPr>
                <w:noProof/>
                <w:webHidden/>
              </w:rPr>
              <w:fldChar w:fldCharType="begin"/>
            </w:r>
            <w:r>
              <w:rPr>
                <w:noProof/>
                <w:webHidden/>
              </w:rPr>
              <w:instrText xml:space="preserve"> PAGEREF _Toc155960019 \h </w:instrText>
            </w:r>
            <w:r>
              <w:rPr>
                <w:noProof/>
                <w:webHidden/>
              </w:rPr>
            </w:r>
            <w:r>
              <w:rPr>
                <w:noProof/>
                <w:webHidden/>
              </w:rPr>
              <w:fldChar w:fldCharType="separate"/>
            </w:r>
            <w:r>
              <w:rPr>
                <w:noProof/>
                <w:webHidden/>
              </w:rPr>
              <w:t>5</w:t>
            </w:r>
            <w:r>
              <w:rPr>
                <w:noProof/>
                <w:webHidden/>
              </w:rPr>
              <w:fldChar w:fldCharType="end"/>
            </w:r>
          </w:hyperlink>
        </w:p>
        <w:p w14:paraId="40DBDBE6" w14:textId="18B2B2C6" w:rsidR="005B6C94" w:rsidRDefault="005B6C94">
          <w:pPr>
            <w:pStyle w:val="TOC1"/>
            <w:rPr>
              <w:rFonts w:eastAsiaTheme="minorEastAsia"/>
              <w:noProof/>
            </w:rPr>
          </w:pPr>
          <w:hyperlink w:anchor="_Toc155960020" w:history="1">
            <w:r w:rsidRPr="00A71BC6">
              <w:rPr>
                <w:rStyle w:val="Hyperlink"/>
                <w:noProof/>
              </w:rPr>
              <w:t>Concrete</w:t>
            </w:r>
            <w:r>
              <w:rPr>
                <w:noProof/>
                <w:webHidden/>
              </w:rPr>
              <w:tab/>
            </w:r>
            <w:r>
              <w:rPr>
                <w:noProof/>
                <w:webHidden/>
              </w:rPr>
              <w:fldChar w:fldCharType="begin"/>
            </w:r>
            <w:r>
              <w:rPr>
                <w:noProof/>
                <w:webHidden/>
              </w:rPr>
              <w:instrText xml:space="preserve"> PAGEREF _Toc155960020 \h </w:instrText>
            </w:r>
            <w:r>
              <w:rPr>
                <w:noProof/>
                <w:webHidden/>
              </w:rPr>
            </w:r>
            <w:r>
              <w:rPr>
                <w:noProof/>
                <w:webHidden/>
              </w:rPr>
              <w:fldChar w:fldCharType="separate"/>
            </w:r>
            <w:r>
              <w:rPr>
                <w:noProof/>
                <w:webHidden/>
              </w:rPr>
              <w:t>6</w:t>
            </w:r>
            <w:r>
              <w:rPr>
                <w:noProof/>
                <w:webHidden/>
              </w:rPr>
              <w:fldChar w:fldCharType="end"/>
            </w:r>
          </w:hyperlink>
        </w:p>
        <w:p w14:paraId="4D8FDC6C" w14:textId="0D1CF9D6" w:rsidR="005B6C94" w:rsidRDefault="005B6C94">
          <w:pPr>
            <w:pStyle w:val="TOC1"/>
            <w:rPr>
              <w:rFonts w:eastAsiaTheme="minorEastAsia"/>
              <w:noProof/>
            </w:rPr>
          </w:pPr>
          <w:hyperlink w:anchor="_Toc155960021" w:history="1">
            <w:r w:rsidRPr="00A71BC6">
              <w:rPr>
                <w:rStyle w:val="Hyperlink"/>
                <w:noProof/>
              </w:rPr>
              <w:t>Concrete</w:t>
            </w:r>
            <w:r w:rsidRPr="00A71BC6">
              <w:rPr>
                <w:rStyle w:val="Hyperlink"/>
                <w:noProof/>
                <w:spacing w:val="-3"/>
              </w:rPr>
              <w:t xml:space="preserve"> </w:t>
            </w:r>
            <w:r w:rsidRPr="00A71BC6">
              <w:rPr>
                <w:rStyle w:val="Hyperlink"/>
                <w:noProof/>
              </w:rPr>
              <w:t>Barrier</w:t>
            </w:r>
            <w:r w:rsidRPr="00A71BC6">
              <w:rPr>
                <w:rStyle w:val="Hyperlink"/>
                <w:noProof/>
                <w:spacing w:val="-2"/>
              </w:rPr>
              <w:t xml:space="preserve"> </w:t>
            </w:r>
            <w:r w:rsidRPr="00A71BC6">
              <w:rPr>
                <w:rStyle w:val="Hyperlink"/>
                <w:noProof/>
              </w:rPr>
              <w:t>Curb</w:t>
            </w:r>
            <w:r>
              <w:rPr>
                <w:noProof/>
                <w:webHidden/>
              </w:rPr>
              <w:tab/>
            </w:r>
            <w:r>
              <w:rPr>
                <w:noProof/>
                <w:webHidden/>
              </w:rPr>
              <w:fldChar w:fldCharType="begin"/>
            </w:r>
            <w:r>
              <w:rPr>
                <w:noProof/>
                <w:webHidden/>
              </w:rPr>
              <w:instrText xml:space="preserve"> PAGEREF _Toc155960021 \h </w:instrText>
            </w:r>
            <w:r>
              <w:rPr>
                <w:noProof/>
                <w:webHidden/>
              </w:rPr>
            </w:r>
            <w:r>
              <w:rPr>
                <w:noProof/>
                <w:webHidden/>
              </w:rPr>
              <w:fldChar w:fldCharType="separate"/>
            </w:r>
            <w:r>
              <w:rPr>
                <w:noProof/>
                <w:webHidden/>
              </w:rPr>
              <w:t>7</w:t>
            </w:r>
            <w:r>
              <w:rPr>
                <w:noProof/>
                <w:webHidden/>
              </w:rPr>
              <w:fldChar w:fldCharType="end"/>
            </w:r>
          </w:hyperlink>
        </w:p>
        <w:p w14:paraId="2307FB38" w14:textId="39280147" w:rsidR="005B6C94" w:rsidRDefault="005B6C94">
          <w:pPr>
            <w:pStyle w:val="TOC1"/>
            <w:rPr>
              <w:rFonts w:eastAsiaTheme="minorEastAsia"/>
              <w:noProof/>
            </w:rPr>
          </w:pPr>
          <w:hyperlink w:anchor="_Toc155960022" w:history="1">
            <w:r w:rsidRPr="00A71BC6">
              <w:rPr>
                <w:rStyle w:val="Hyperlink"/>
                <w:noProof/>
              </w:rPr>
              <w:t>Concrete</w:t>
            </w:r>
            <w:r w:rsidRPr="00A71BC6">
              <w:rPr>
                <w:rStyle w:val="Hyperlink"/>
                <w:noProof/>
                <w:spacing w:val="-2"/>
              </w:rPr>
              <w:t xml:space="preserve"> </w:t>
            </w:r>
            <w:r w:rsidRPr="00A71BC6">
              <w:rPr>
                <w:rStyle w:val="Hyperlink"/>
                <w:noProof/>
              </w:rPr>
              <w:t>Curb</w:t>
            </w:r>
            <w:r>
              <w:rPr>
                <w:noProof/>
                <w:webHidden/>
              </w:rPr>
              <w:tab/>
            </w:r>
            <w:r>
              <w:rPr>
                <w:noProof/>
                <w:webHidden/>
              </w:rPr>
              <w:fldChar w:fldCharType="begin"/>
            </w:r>
            <w:r>
              <w:rPr>
                <w:noProof/>
                <w:webHidden/>
              </w:rPr>
              <w:instrText xml:space="preserve"> PAGEREF _Toc155960022 \h </w:instrText>
            </w:r>
            <w:r>
              <w:rPr>
                <w:noProof/>
                <w:webHidden/>
              </w:rPr>
            </w:r>
            <w:r>
              <w:rPr>
                <w:noProof/>
                <w:webHidden/>
              </w:rPr>
              <w:fldChar w:fldCharType="separate"/>
            </w:r>
            <w:r>
              <w:rPr>
                <w:noProof/>
                <w:webHidden/>
              </w:rPr>
              <w:t>8</w:t>
            </w:r>
            <w:r>
              <w:rPr>
                <w:noProof/>
                <w:webHidden/>
              </w:rPr>
              <w:fldChar w:fldCharType="end"/>
            </w:r>
          </w:hyperlink>
        </w:p>
        <w:p w14:paraId="043D60F9" w14:textId="051D7B34" w:rsidR="005B6C94" w:rsidRDefault="005B6C94">
          <w:pPr>
            <w:pStyle w:val="TOC1"/>
            <w:rPr>
              <w:rFonts w:eastAsiaTheme="minorEastAsia"/>
              <w:noProof/>
            </w:rPr>
          </w:pPr>
          <w:hyperlink w:anchor="_Toc155960023" w:history="1">
            <w:r w:rsidRPr="00A71BC6">
              <w:rPr>
                <w:rStyle w:val="Hyperlink"/>
                <w:noProof/>
              </w:rPr>
              <w:t>YRT Concrete Bus Pad Standard Drawings</w:t>
            </w:r>
            <w:r>
              <w:rPr>
                <w:noProof/>
                <w:webHidden/>
              </w:rPr>
              <w:tab/>
            </w:r>
            <w:r>
              <w:rPr>
                <w:noProof/>
                <w:webHidden/>
              </w:rPr>
              <w:fldChar w:fldCharType="begin"/>
            </w:r>
            <w:r>
              <w:rPr>
                <w:noProof/>
                <w:webHidden/>
              </w:rPr>
              <w:instrText xml:space="preserve"> PAGEREF _Toc155960023 \h </w:instrText>
            </w:r>
            <w:r>
              <w:rPr>
                <w:noProof/>
                <w:webHidden/>
              </w:rPr>
            </w:r>
            <w:r>
              <w:rPr>
                <w:noProof/>
                <w:webHidden/>
              </w:rPr>
              <w:fldChar w:fldCharType="separate"/>
            </w:r>
            <w:r>
              <w:rPr>
                <w:noProof/>
                <w:webHidden/>
              </w:rPr>
              <w:t>8</w:t>
            </w:r>
            <w:r>
              <w:rPr>
                <w:noProof/>
                <w:webHidden/>
              </w:rPr>
              <w:fldChar w:fldCharType="end"/>
            </w:r>
          </w:hyperlink>
        </w:p>
        <w:p w14:paraId="721A70F0" w14:textId="41BDEAD4" w:rsidR="00AD0971" w:rsidRDefault="00AD0971">
          <w:r>
            <w:rPr>
              <w:b/>
              <w:bCs/>
              <w:noProof/>
            </w:rPr>
            <w:fldChar w:fldCharType="end"/>
          </w:r>
        </w:p>
      </w:sdtContent>
    </w:sdt>
    <w:p w14:paraId="3616659D" w14:textId="29A01586" w:rsidR="00AD0971" w:rsidRDefault="00AD0971">
      <w:pPr>
        <w:rPr>
          <w:rFonts w:ascii="Tahoma" w:eastAsia="Tahoma" w:hAnsi="Tahoma" w:cs="Tahoma"/>
          <w:sz w:val="20"/>
          <w:szCs w:val="20"/>
        </w:rPr>
      </w:pPr>
    </w:p>
    <w:p w14:paraId="43C4A5B0" w14:textId="77777777" w:rsidR="001A4F44" w:rsidRDefault="001A4F44">
      <w:pPr>
        <w:rPr>
          <w:rFonts w:ascii="Tahoma" w:eastAsia="Tahoma" w:hAnsi="Tahoma" w:cs="Tahoma"/>
        </w:rPr>
      </w:pPr>
    </w:p>
    <w:p w14:paraId="6D6E14F3" w14:textId="0897D4A0" w:rsidR="00860B9A" w:rsidRDefault="00860B9A">
      <w:pPr>
        <w:rPr>
          <w:rFonts w:ascii="Tahoma" w:eastAsia="Tahoma" w:hAnsi="Tahoma" w:cs="Tahoma"/>
        </w:rPr>
        <w:sectPr w:rsidR="00860B9A" w:rsidSect="009A2509">
          <w:pgSz w:w="12240" w:h="15840" w:code="1"/>
          <w:pgMar w:top="1500" w:right="1220" w:bottom="280" w:left="1360" w:header="720" w:footer="720" w:gutter="0"/>
          <w:cols w:space="720"/>
        </w:sectPr>
      </w:pPr>
    </w:p>
    <w:p w14:paraId="4386960A" w14:textId="532D7CE4" w:rsidR="001A4F44" w:rsidRDefault="00FE6A86" w:rsidP="00E72319">
      <w:pPr>
        <w:pStyle w:val="TRNSpecHeading1"/>
        <w:rPr>
          <w:rFonts w:eastAsia="Calibri" w:cs="Calibri"/>
        </w:rPr>
      </w:pPr>
      <w:bookmarkStart w:id="11" w:name="TRANSIT_BRANCH"/>
      <w:bookmarkStart w:id="12" w:name="_Toc155960018"/>
      <w:bookmarkEnd w:id="11"/>
      <w:r>
        <w:lastRenderedPageBreak/>
        <w:t>Concrete Transit</w:t>
      </w:r>
      <w:r>
        <w:rPr>
          <w:spacing w:val="-13"/>
        </w:rPr>
        <w:t xml:space="preserve"> </w:t>
      </w:r>
      <w:r>
        <w:t>Pads</w:t>
      </w:r>
      <w:bookmarkEnd w:id="12"/>
    </w:p>
    <w:p w14:paraId="731E47A0" w14:textId="74AB2CAB" w:rsidR="00E72319" w:rsidRDefault="00E72319" w:rsidP="00ED1140">
      <w:pPr>
        <w:pStyle w:val="TRNSpecNormalItalics"/>
      </w:pPr>
      <w:r w:rsidRPr="00E72319">
        <w:t>This Specification shall be read in conjunction with OPSS.MUNI 351 (Nov 2021)</w:t>
      </w:r>
      <w:r w:rsidR="00820F52">
        <w:t>, OPSS.MUNI 1010 (</w:t>
      </w:r>
      <w:r w:rsidR="005F5B2C">
        <w:t>Apr 2025</w:t>
      </w:r>
      <w:r w:rsidR="00820F52">
        <w:t>)</w:t>
      </w:r>
      <w:r w:rsidRPr="00E72319">
        <w:t xml:space="preserve"> and OPSS.MUNI 1350 (Nov 20</w:t>
      </w:r>
      <w:r w:rsidR="00E21854">
        <w:t>23</w:t>
      </w:r>
      <w:r w:rsidRPr="00E72319">
        <w:t>).</w:t>
      </w:r>
    </w:p>
    <w:p w14:paraId="6EEA89BC" w14:textId="0E912459" w:rsidR="00AD0971" w:rsidRPr="00E72319" w:rsidRDefault="00AD0971" w:rsidP="00AD0971">
      <w:pPr>
        <w:pStyle w:val="TRNSpecNormalItalics"/>
        <w:rPr>
          <w:iCs/>
        </w:rPr>
      </w:pPr>
      <w:r w:rsidRPr="00E72319">
        <w:rPr>
          <w:iCs/>
        </w:rPr>
        <w:t>The following Standard Drawing</w:t>
      </w:r>
      <w:r>
        <w:rPr>
          <w:iCs/>
        </w:rPr>
        <w:t xml:space="preserve"> is</w:t>
      </w:r>
      <w:r w:rsidRPr="00E72319">
        <w:rPr>
          <w:iCs/>
        </w:rPr>
        <w:t xml:space="preserve"> applicable to this item: OPSD 310.010 (</w:t>
      </w:r>
      <w:r>
        <w:rPr>
          <w:iCs/>
        </w:rPr>
        <w:t>Nov 2019</w:t>
      </w:r>
      <w:r w:rsidRPr="00E72319">
        <w:rPr>
          <w:iCs/>
        </w:rPr>
        <w:t>)</w:t>
      </w:r>
      <w:r>
        <w:rPr>
          <w:iCs/>
        </w:rPr>
        <w:t>.</w:t>
      </w:r>
    </w:p>
    <w:p w14:paraId="51A496E0" w14:textId="53D2A188" w:rsidR="001A4F44" w:rsidRDefault="00FE6A86" w:rsidP="00ED1140">
      <w:pPr>
        <w:pStyle w:val="TRNSpecNormal"/>
      </w:pPr>
      <w:bookmarkStart w:id="13" w:name="Concrete_Transit_Pads_____OPSS_351"/>
      <w:bookmarkEnd w:id="13"/>
      <w:r>
        <w:rPr>
          <w:spacing w:val="-2"/>
        </w:rPr>
        <w:t xml:space="preserve">The </w:t>
      </w:r>
      <w:r>
        <w:t xml:space="preserve">Contractor </w:t>
      </w:r>
      <w:r>
        <w:rPr>
          <w:spacing w:val="-3"/>
        </w:rPr>
        <w:t xml:space="preserve">shall </w:t>
      </w:r>
      <w:r>
        <w:t xml:space="preserve">install </w:t>
      </w:r>
      <w:r>
        <w:rPr>
          <w:spacing w:val="-3"/>
        </w:rPr>
        <w:t xml:space="preserve">all </w:t>
      </w:r>
      <w:r>
        <w:t xml:space="preserve">concrete passenger standing areas, </w:t>
      </w:r>
      <w:r>
        <w:rPr>
          <w:spacing w:val="-3"/>
        </w:rPr>
        <w:t xml:space="preserve">shelter and waste pads, links and </w:t>
      </w:r>
      <w:r>
        <w:t xml:space="preserve">sidewalks in accordance </w:t>
      </w:r>
      <w:r>
        <w:rPr>
          <w:spacing w:val="-3"/>
        </w:rPr>
        <w:t xml:space="preserve">with </w:t>
      </w:r>
      <w:r w:rsidR="00860B9A">
        <w:rPr>
          <w:spacing w:val="-3"/>
        </w:rPr>
        <w:t>OPSS.MUNI</w:t>
      </w:r>
      <w:r>
        <w:rPr>
          <w:spacing w:val="-3"/>
        </w:rPr>
        <w:t xml:space="preserve"> </w:t>
      </w:r>
      <w:r>
        <w:t xml:space="preserve">351. </w:t>
      </w:r>
      <w:r>
        <w:rPr>
          <w:spacing w:val="-3"/>
        </w:rPr>
        <w:t xml:space="preserve">The Work shall </w:t>
      </w:r>
      <w:r>
        <w:t>include excavation and disposal</w:t>
      </w:r>
      <w:r w:rsidR="00E86161">
        <w:t xml:space="preserve"> </w:t>
      </w:r>
      <w:r>
        <w:t xml:space="preserve">of </w:t>
      </w:r>
      <w:r>
        <w:rPr>
          <w:spacing w:val="-3"/>
        </w:rPr>
        <w:t xml:space="preserve">excess </w:t>
      </w:r>
      <w:r>
        <w:t xml:space="preserve">excavated material, compaction of sub-grade, supply </w:t>
      </w:r>
      <w:r>
        <w:rPr>
          <w:spacing w:val="-3"/>
        </w:rPr>
        <w:t xml:space="preserve">and </w:t>
      </w:r>
      <w:r>
        <w:t xml:space="preserve">placement of </w:t>
      </w:r>
      <w:r>
        <w:rPr>
          <w:spacing w:val="-3"/>
        </w:rPr>
        <w:t>150mm</w:t>
      </w:r>
      <w:r w:rsidR="00F75564">
        <w:rPr>
          <w:spacing w:val="-3"/>
        </w:rPr>
        <w:t xml:space="preserve"> </w:t>
      </w:r>
      <w:r>
        <w:t>of</w:t>
      </w:r>
      <w:r w:rsidR="00E86161">
        <w:t xml:space="preserve"> </w:t>
      </w:r>
      <w:r>
        <w:t xml:space="preserve">concrete </w:t>
      </w:r>
      <w:r>
        <w:rPr>
          <w:spacing w:val="-3"/>
        </w:rPr>
        <w:t xml:space="preserve">and </w:t>
      </w:r>
      <w:r w:rsidR="00926571">
        <w:t>300</w:t>
      </w:r>
      <w:r>
        <w:t xml:space="preserve">mm of Granular ‘A’ </w:t>
      </w:r>
      <w:r w:rsidR="002C791F">
        <w:t xml:space="preserve">in accordance with </w:t>
      </w:r>
      <w:r w:rsidR="00860B9A">
        <w:rPr>
          <w:spacing w:val="-3"/>
        </w:rPr>
        <w:t>OPSS.MUNI</w:t>
      </w:r>
      <w:r>
        <w:rPr>
          <w:spacing w:val="-3"/>
        </w:rPr>
        <w:t xml:space="preserve"> </w:t>
      </w:r>
      <w:r w:rsidR="00926571">
        <w:rPr>
          <w:spacing w:val="-3"/>
        </w:rPr>
        <w:t>1010</w:t>
      </w:r>
      <w:r>
        <w:rPr>
          <w:spacing w:val="-3"/>
        </w:rPr>
        <w:t xml:space="preserve">. </w:t>
      </w:r>
      <w:r>
        <w:t xml:space="preserve">In </w:t>
      </w:r>
      <w:r>
        <w:rPr>
          <w:spacing w:val="-3"/>
        </w:rPr>
        <w:t xml:space="preserve">the area </w:t>
      </w:r>
      <w:r>
        <w:t xml:space="preserve">of </w:t>
      </w:r>
      <w:r>
        <w:rPr>
          <w:spacing w:val="-3"/>
        </w:rPr>
        <w:t xml:space="preserve">the </w:t>
      </w:r>
      <w:r>
        <w:t xml:space="preserve">concrete passenger standing </w:t>
      </w:r>
      <w:r>
        <w:rPr>
          <w:spacing w:val="-3"/>
        </w:rPr>
        <w:t xml:space="preserve">areas and </w:t>
      </w:r>
      <w:r>
        <w:t xml:space="preserve">shelter pads </w:t>
      </w:r>
      <w:r>
        <w:rPr>
          <w:spacing w:val="-3"/>
        </w:rPr>
        <w:t xml:space="preserve">sawed </w:t>
      </w:r>
      <w:r>
        <w:t xml:space="preserve">contraction </w:t>
      </w:r>
      <w:r>
        <w:rPr>
          <w:spacing w:val="-3"/>
        </w:rPr>
        <w:t xml:space="preserve">joints shall </w:t>
      </w:r>
      <w:r>
        <w:t xml:space="preserve">be </w:t>
      </w:r>
      <w:r>
        <w:rPr>
          <w:spacing w:val="-3"/>
        </w:rPr>
        <w:t xml:space="preserve">used </w:t>
      </w:r>
      <w:r>
        <w:t xml:space="preserve">in </w:t>
      </w:r>
      <w:r>
        <w:rPr>
          <w:spacing w:val="-3"/>
        </w:rPr>
        <w:t xml:space="preserve">lieu </w:t>
      </w:r>
      <w:r>
        <w:t xml:space="preserve">of </w:t>
      </w:r>
      <w:r w:rsidR="00A85F1B">
        <w:t>dummy</w:t>
      </w:r>
      <w:r w:rsidR="000E2CDC">
        <w:t xml:space="preserve"> joints. </w:t>
      </w:r>
    </w:p>
    <w:p w14:paraId="38243CE2" w14:textId="61406EBC" w:rsidR="00650342" w:rsidRPr="004A0C1C" w:rsidRDefault="00650342" w:rsidP="00ED1140">
      <w:pPr>
        <w:pStyle w:val="TRNSpecBullet"/>
        <w:rPr>
          <w:rFonts w:eastAsia="Calibri" w:cs="Calibri"/>
        </w:rPr>
      </w:pPr>
      <w:r w:rsidRPr="00650342">
        <w:rPr>
          <w:spacing w:val="-3"/>
        </w:rPr>
        <w:t>Granular “A” shall be compacted to 100% maximum dry density</w:t>
      </w:r>
      <w:r>
        <w:rPr>
          <w:spacing w:val="-3"/>
        </w:rPr>
        <w:t>.</w:t>
      </w:r>
    </w:p>
    <w:p w14:paraId="66360FDE" w14:textId="3F0B8619" w:rsidR="001A4F44" w:rsidRDefault="00FE6A86" w:rsidP="00ED1140">
      <w:pPr>
        <w:pStyle w:val="TRNSpecBullet"/>
        <w:rPr>
          <w:rFonts w:eastAsia="Calibri" w:cs="Calibri"/>
        </w:rPr>
      </w:pPr>
      <w:r>
        <w:t>All</w:t>
      </w:r>
      <w:r>
        <w:rPr>
          <w:spacing w:val="-5"/>
        </w:rPr>
        <w:t xml:space="preserve"> </w:t>
      </w:r>
      <w:r>
        <w:rPr>
          <w:spacing w:val="-3"/>
        </w:rPr>
        <w:t>sawed</w:t>
      </w:r>
      <w:r>
        <w:rPr>
          <w:spacing w:val="-6"/>
        </w:rPr>
        <w:t xml:space="preserve"> </w:t>
      </w:r>
      <w:r>
        <w:t>contraction</w:t>
      </w:r>
      <w:r>
        <w:rPr>
          <w:spacing w:val="-6"/>
        </w:rPr>
        <w:t xml:space="preserve"> </w:t>
      </w:r>
      <w:r>
        <w:t>joints</w:t>
      </w:r>
      <w:r>
        <w:rPr>
          <w:spacing w:val="-5"/>
        </w:rPr>
        <w:t xml:space="preserve"> </w:t>
      </w:r>
      <w:r>
        <w:rPr>
          <w:spacing w:val="-3"/>
        </w:rPr>
        <w:t>shall</w:t>
      </w:r>
      <w:r>
        <w:rPr>
          <w:spacing w:val="-5"/>
        </w:rPr>
        <w:t xml:space="preserve"> </w:t>
      </w:r>
      <w:r>
        <w:t>be</w:t>
      </w:r>
      <w:r>
        <w:rPr>
          <w:spacing w:val="-5"/>
        </w:rPr>
        <w:t xml:space="preserve"> </w:t>
      </w:r>
      <w:r>
        <w:rPr>
          <w:spacing w:val="-3"/>
        </w:rPr>
        <w:t>saw</w:t>
      </w:r>
      <w:r>
        <w:rPr>
          <w:spacing w:val="-5"/>
        </w:rPr>
        <w:t xml:space="preserve"> </w:t>
      </w:r>
      <w:r>
        <w:rPr>
          <w:spacing w:val="-3"/>
        </w:rPr>
        <w:t>cut</w:t>
      </w:r>
      <w:r>
        <w:rPr>
          <w:spacing w:val="-5"/>
        </w:rPr>
        <w:t xml:space="preserve"> </w:t>
      </w:r>
      <w:r>
        <w:rPr>
          <w:spacing w:val="-3"/>
        </w:rPr>
        <w:t>within</w:t>
      </w:r>
      <w:r>
        <w:rPr>
          <w:spacing w:val="-8"/>
        </w:rPr>
        <w:t xml:space="preserve"> </w:t>
      </w:r>
      <w:r>
        <w:t xml:space="preserve">12 </w:t>
      </w:r>
      <w:r>
        <w:rPr>
          <w:spacing w:val="-3"/>
        </w:rPr>
        <w:t>to</w:t>
      </w:r>
      <w:r>
        <w:t xml:space="preserve"> 24 </w:t>
      </w:r>
      <w:r>
        <w:rPr>
          <w:spacing w:val="-3"/>
        </w:rPr>
        <w:t>hours</w:t>
      </w:r>
      <w:r>
        <w:rPr>
          <w:spacing w:val="-5"/>
        </w:rPr>
        <w:t xml:space="preserve"> </w:t>
      </w:r>
      <w:r>
        <w:rPr>
          <w:spacing w:val="-3"/>
        </w:rPr>
        <w:t>after</w:t>
      </w:r>
      <w:r>
        <w:rPr>
          <w:spacing w:val="-5"/>
        </w:rPr>
        <w:t xml:space="preserve"> </w:t>
      </w:r>
      <w:r>
        <w:t>placement</w:t>
      </w:r>
      <w:r>
        <w:rPr>
          <w:spacing w:val="-5"/>
        </w:rPr>
        <w:t xml:space="preserve"> </w:t>
      </w:r>
      <w:r>
        <w:t>of</w:t>
      </w:r>
      <w:r>
        <w:rPr>
          <w:spacing w:val="-3"/>
        </w:rPr>
        <w:t xml:space="preserve"> </w:t>
      </w:r>
      <w:r>
        <w:t>concrete.</w:t>
      </w:r>
    </w:p>
    <w:p w14:paraId="430B9203" w14:textId="77777777" w:rsidR="001A4F44" w:rsidRDefault="00FE6A86" w:rsidP="00ED1140">
      <w:pPr>
        <w:pStyle w:val="TRNSpecBullet"/>
        <w:rPr>
          <w:rFonts w:eastAsia="Calibri" w:cs="Calibri"/>
        </w:rPr>
      </w:pPr>
      <w:r>
        <w:rPr>
          <w:spacing w:val="-3"/>
        </w:rPr>
        <w:t>Sawed</w:t>
      </w:r>
      <w:r>
        <w:rPr>
          <w:spacing w:val="-7"/>
        </w:rPr>
        <w:t xml:space="preserve"> </w:t>
      </w:r>
      <w:r>
        <w:t>contraction</w:t>
      </w:r>
      <w:r>
        <w:rPr>
          <w:spacing w:val="-7"/>
        </w:rPr>
        <w:t xml:space="preserve"> </w:t>
      </w:r>
      <w:r>
        <w:rPr>
          <w:spacing w:val="-3"/>
        </w:rPr>
        <w:t>joints</w:t>
      </w:r>
      <w:r>
        <w:rPr>
          <w:spacing w:val="-6"/>
        </w:rPr>
        <w:t xml:space="preserve"> </w:t>
      </w:r>
      <w:r>
        <w:rPr>
          <w:spacing w:val="-3"/>
        </w:rPr>
        <w:t>shall be</w:t>
      </w:r>
      <w:r>
        <w:rPr>
          <w:spacing w:val="-5"/>
        </w:rPr>
        <w:t xml:space="preserve"> </w:t>
      </w:r>
      <w:r>
        <w:t>a</w:t>
      </w:r>
      <w:r>
        <w:rPr>
          <w:spacing w:val="-6"/>
        </w:rPr>
        <w:t xml:space="preserve"> </w:t>
      </w:r>
      <w:r>
        <w:t>minimum</w:t>
      </w:r>
      <w:r>
        <w:rPr>
          <w:spacing w:val="-5"/>
        </w:rPr>
        <w:t xml:space="preserve"> </w:t>
      </w:r>
      <w:r>
        <w:t>of</w:t>
      </w:r>
      <w:r>
        <w:rPr>
          <w:spacing w:val="-6"/>
        </w:rPr>
        <w:t xml:space="preserve"> </w:t>
      </w:r>
      <w:r>
        <w:t>¼</w:t>
      </w:r>
      <w:r>
        <w:rPr>
          <w:spacing w:val="-7"/>
        </w:rPr>
        <w:t xml:space="preserve"> </w:t>
      </w:r>
      <w:r>
        <w:t>of</w:t>
      </w:r>
      <w:r>
        <w:rPr>
          <w:spacing w:val="-6"/>
        </w:rPr>
        <w:t xml:space="preserve"> </w:t>
      </w:r>
      <w:r>
        <w:rPr>
          <w:spacing w:val="-3"/>
        </w:rPr>
        <w:t>the</w:t>
      </w:r>
      <w:r>
        <w:rPr>
          <w:spacing w:val="-5"/>
        </w:rPr>
        <w:t xml:space="preserve"> </w:t>
      </w:r>
      <w:r>
        <w:t>slab</w:t>
      </w:r>
      <w:r>
        <w:rPr>
          <w:spacing w:val="-7"/>
        </w:rPr>
        <w:t xml:space="preserve"> </w:t>
      </w:r>
      <w:r>
        <w:rPr>
          <w:spacing w:val="-3"/>
        </w:rPr>
        <w:t>depth</w:t>
      </w:r>
      <w:r>
        <w:rPr>
          <w:spacing w:val="-7"/>
        </w:rPr>
        <w:t xml:space="preserve"> </w:t>
      </w:r>
      <w:r>
        <w:rPr>
          <w:spacing w:val="-3"/>
        </w:rPr>
        <w:t>and</w:t>
      </w:r>
      <w:r>
        <w:rPr>
          <w:spacing w:val="-7"/>
        </w:rPr>
        <w:t xml:space="preserve"> </w:t>
      </w:r>
      <w:r>
        <w:rPr>
          <w:spacing w:val="-3"/>
        </w:rPr>
        <w:t>no</w:t>
      </w:r>
      <w:r>
        <w:rPr>
          <w:spacing w:val="-5"/>
        </w:rPr>
        <w:t xml:space="preserve"> </w:t>
      </w:r>
      <w:r>
        <w:rPr>
          <w:spacing w:val="-3"/>
        </w:rPr>
        <w:t>more</w:t>
      </w:r>
      <w:r>
        <w:rPr>
          <w:spacing w:val="-5"/>
        </w:rPr>
        <w:t xml:space="preserve"> </w:t>
      </w:r>
      <w:r>
        <w:rPr>
          <w:spacing w:val="-3"/>
        </w:rPr>
        <w:t>than</w:t>
      </w:r>
      <w:r>
        <w:rPr>
          <w:spacing w:val="-7"/>
        </w:rPr>
        <w:t xml:space="preserve"> </w:t>
      </w:r>
      <w:r>
        <w:rPr>
          <w:spacing w:val="-3"/>
        </w:rPr>
        <w:t>2.0</w:t>
      </w:r>
      <w:r>
        <w:rPr>
          <w:spacing w:val="-5"/>
        </w:rPr>
        <w:t xml:space="preserve"> </w:t>
      </w:r>
      <w:r w:rsidR="00387347">
        <w:t>meters</w:t>
      </w:r>
      <w:r>
        <w:rPr>
          <w:spacing w:val="-6"/>
        </w:rPr>
        <w:t xml:space="preserve"> </w:t>
      </w:r>
      <w:r>
        <w:rPr>
          <w:spacing w:val="-3"/>
        </w:rPr>
        <w:t xml:space="preserve">apart </w:t>
      </w:r>
      <w:r>
        <w:t xml:space="preserve">in </w:t>
      </w:r>
      <w:r>
        <w:rPr>
          <w:spacing w:val="-3"/>
        </w:rPr>
        <w:t>each</w:t>
      </w:r>
      <w:r>
        <w:rPr>
          <w:spacing w:val="-8"/>
        </w:rPr>
        <w:t xml:space="preserve"> </w:t>
      </w:r>
      <w:r>
        <w:t>direction.</w:t>
      </w:r>
    </w:p>
    <w:p w14:paraId="2DED592E" w14:textId="77777777" w:rsidR="001A4F44" w:rsidRDefault="00FE6A86" w:rsidP="00ED1140">
      <w:pPr>
        <w:pStyle w:val="TRNSpecBullet"/>
        <w:rPr>
          <w:rFonts w:eastAsia="Calibri" w:cs="Calibri"/>
        </w:rPr>
      </w:pPr>
      <w:r>
        <w:t xml:space="preserve">Expansion joint material </w:t>
      </w:r>
      <w:r>
        <w:rPr>
          <w:spacing w:val="-3"/>
        </w:rPr>
        <w:t xml:space="preserve">shall be </w:t>
      </w:r>
      <w:r>
        <w:t xml:space="preserve">placed abutting </w:t>
      </w:r>
      <w:r>
        <w:rPr>
          <w:spacing w:val="-3"/>
        </w:rPr>
        <w:t xml:space="preserve">all </w:t>
      </w:r>
      <w:r>
        <w:t>existing concrete</w:t>
      </w:r>
      <w:r>
        <w:rPr>
          <w:spacing w:val="35"/>
        </w:rPr>
        <w:t xml:space="preserve"> </w:t>
      </w:r>
      <w:r>
        <w:t>surfaces.</w:t>
      </w:r>
    </w:p>
    <w:p w14:paraId="0582F642" w14:textId="77777777" w:rsidR="001A4F44" w:rsidRDefault="00FE6A86" w:rsidP="00ED1140">
      <w:pPr>
        <w:pStyle w:val="TRNSpecBullet"/>
        <w:rPr>
          <w:rFonts w:eastAsia="Calibri" w:cs="Calibri"/>
        </w:rPr>
      </w:pPr>
      <w:r>
        <w:t xml:space="preserve">Polyethylene membrane </w:t>
      </w:r>
      <w:r>
        <w:rPr>
          <w:spacing w:val="-3"/>
        </w:rPr>
        <w:t xml:space="preserve">shall be used </w:t>
      </w:r>
      <w:r>
        <w:t xml:space="preserve">on subgrade </w:t>
      </w:r>
      <w:proofErr w:type="gramStart"/>
      <w:r>
        <w:rPr>
          <w:spacing w:val="-3"/>
        </w:rPr>
        <w:t>where</w:t>
      </w:r>
      <w:proofErr w:type="gramEnd"/>
      <w:r>
        <w:rPr>
          <w:spacing w:val="-3"/>
        </w:rPr>
        <w:t xml:space="preserve"> </w:t>
      </w:r>
      <w:r>
        <w:t xml:space="preserve">directed by </w:t>
      </w:r>
      <w:r>
        <w:rPr>
          <w:spacing w:val="-3"/>
        </w:rPr>
        <w:t>the</w:t>
      </w:r>
      <w:r>
        <w:rPr>
          <w:spacing w:val="-6"/>
        </w:rPr>
        <w:t xml:space="preserve"> </w:t>
      </w:r>
      <w:r>
        <w:t>Region.</w:t>
      </w:r>
    </w:p>
    <w:p w14:paraId="58D54455" w14:textId="749E7410" w:rsidR="001A4F44" w:rsidRPr="00CE4455" w:rsidRDefault="00FE6A86" w:rsidP="00ED1140">
      <w:pPr>
        <w:pStyle w:val="TRNSpecBullet"/>
        <w:rPr>
          <w:rFonts w:eastAsia="Calibri" w:cs="Calibri"/>
        </w:rPr>
      </w:pPr>
      <w:r>
        <w:t xml:space="preserve">All concrete </w:t>
      </w:r>
      <w:r w:rsidRPr="00CE4455">
        <w:rPr>
          <w:spacing w:val="-3"/>
        </w:rPr>
        <w:t xml:space="preserve">Work shall </w:t>
      </w:r>
      <w:r>
        <w:t xml:space="preserve">be constructed </w:t>
      </w:r>
      <w:r w:rsidRPr="00CE4455">
        <w:rPr>
          <w:spacing w:val="-3"/>
        </w:rPr>
        <w:t xml:space="preserve">with </w:t>
      </w:r>
      <w:r>
        <w:t xml:space="preserve">a 2% cross fall (perpendicular </w:t>
      </w:r>
      <w:r w:rsidRPr="00CE4455">
        <w:rPr>
          <w:spacing w:val="-3"/>
        </w:rPr>
        <w:t xml:space="preserve">to the </w:t>
      </w:r>
      <w:r>
        <w:t xml:space="preserve">curb) and consistent with the Accessibility for Ontarians with Disabilities Act (AODA), unless pre-approved by York Region Transit and other municipal authorities.  </w:t>
      </w:r>
    </w:p>
    <w:p w14:paraId="08AB4613" w14:textId="77777777" w:rsidR="001A4F44" w:rsidRDefault="00FE6A86" w:rsidP="00ED1140">
      <w:pPr>
        <w:pStyle w:val="TRNSpecBullet"/>
        <w:rPr>
          <w:rFonts w:eastAsia="Calibri" w:cs="Calibri"/>
        </w:rPr>
      </w:pPr>
      <w:r>
        <w:t xml:space="preserve">All concrete </w:t>
      </w:r>
      <w:r>
        <w:rPr>
          <w:spacing w:val="-3"/>
        </w:rPr>
        <w:t xml:space="preserve">Work shall </w:t>
      </w:r>
      <w:r>
        <w:t xml:space="preserve">be constructed </w:t>
      </w:r>
      <w:r>
        <w:rPr>
          <w:spacing w:val="-3"/>
        </w:rPr>
        <w:t xml:space="preserve">with </w:t>
      </w:r>
      <w:r>
        <w:t>a maximum of 8%</w:t>
      </w:r>
      <w:r>
        <w:rPr>
          <w:spacing w:val="-34"/>
        </w:rPr>
        <w:t xml:space="preserve"> </w:t>
      </w:r>
      <w:r>
        <w:rPr>
          <w:spacing w:val="-3"/>
        </w:rPr>
        <w:t xml:space="preserve">slope </w:t>
      </w:r>
      <w:r>
        <w:t xml:space="preserve">parallel </w:t>
      </w:r>
      <w:r>
        <w:rPr>
          <w:spacing w:val="-3"/>
        </w:rPr>
        <w:t xml:space="preserve">to the </w:t>
      </w:r>
      <w:r>
        <w:t>curb.</w:t>
      </w:r>
    </w:p>
    <w:p w14:paraId="2DAC0E89" w14:textId="77777777" w:rsidR="001A4F44" w:rsidRDefault="00FE6A86" w:rsidP="00ED1140">
      <w:pPr>
        <w:pStyle w:val="TRNSpecBullet"/>
        <w:rPr>
          <w:rFonts w:eastAsia="Calibri" w:cs="Calibri"/>
        </w:rPr>
      </w:pPr>
      <w:r>
        <w:rPr>
          <w:spacing w:val="-2"/>
        </w:rPr>
        <w:t>The</w:t>
      </w:r>
      <w:r>
        <w:rPr>
          <w:spacing w:val="-5"/>
        </w:rPr>
        <w:t xml:space="preserve"> </w:t>
      </w:r>
      <w:r>
        <w:rPr>
          <w:spacing w:val="-3"/>
        </w:rPr>
        <w:t>pad</w:t>
      </w:r>
      <w:r>
        <w:rPr>
          <w:spacing w:val="-6"/>
        </w:rPr>
        <w:t xml:space="preserve"> </w:t>
      </w:r>
      <w:r>
        <w:rPr>
          <w:spacing w:val="-3"/>
        </w:rPr>
        <w:t>shall</w:t>
      </w:r>
      <w:r>
        <w:rPr>
          <w:spacing w:val="-5"/>
        </w:rPr>
        <w:t xml:space="preserve"> </w:t>
      </w:r>
      <w:r>
        <w:t>be</w:t>
      </w:r>
      <w:r>
        <w:rPr>
          <w:spacing w:val="-5"/>
        </w:rPr>
        <w:t xml:space="preserve"> </w:t>
      </w:r>
      <w:r>
        <w:t>broom finished</w:t>
      </w:r>
      <w:r>
        <w:rPr>
          <w:spacing w:val="-6"/>
        </w:rPr>
        <w:t xml:space="preserve"> </w:t>
      </w:r>
      <w:r>
        <w:rPr>
          <w:spacing w:val="-3"/>
        </w:rPr>
        <w:t>(pass</w:t>
      </w:r>
      <w:r>
        <w:rPr>
          <w:spacing w:val="-5"/>
        </w:rPr>
        <w:t xml:space="preserve"> </w:t>
      </w:r>
      <w:r>
        <w:t>a</w:t>
      </w:r>
      <w:r>
        <w:rPr>
          <w:spacing w:val="-5"/>
        </w:rPr>
        <w:t xml:space="preserve"> </w:t>
      </w:r>
      <w:r>
        <w:t>30 mm smooth</w:t>
      </w:r>
      <w:r>
        <w:rPr>
          <w:spacing w:val="-6"/>
        </w:rPr>
        <w:t xml:space="preserve"> </w:t>
      </w:r>
      <w:r>
        <w:rPr>
          <w:spacing w:val="-3"/>
        </w:rPr>
        <w:t>edge</w:t>
      </w:r>
      <w:r>
        <w:rPr>
          <w:spacing w:val="-5"/>
        </w:rPr>
        <w:t xml:space="preserve"> </w:t>
      </w:r>
      <w:r>
        <w:t>around</w:t>
      </w:r>
      <w:r>
        <w:rPr>
          <w:spacing w:val="-6"/>
        </w:rPr>
        <w:t xml:space="preserve"> </w:t>
      </w:r>
      <w:r>
        <w:rPr>
          <w:spacing w:val="-3"/>
        </w:rPr>
        <w:t>the</w:t>
      </w:r>
      <w:r>
        <w:rPr>
          <w:spacing w:val="-2"/>
        </w:rPr>
        <w:t xml:space="preserve"> </w:t>
      </w:r>
      <w:r>
        <w:t>perimeter</w:t>
      </w:r>
      <w:r>
        <w:rPr>
          <w:spacing w:val="-8"/>
        </w:rPr>
        <w:t xml:space="preserve"> </w:t>
      </w:r>
      <w:r>
        <w:t>of</w:t>
      </w:r>
      <w:r>
        <w:rPr>
          <w:spacing w:val="-5"/>
        </w:rPr>
        <w:t xml:space="preserve"> </w:t>
      </w:r>
      <w:r>
        <w:rPr>
          <w:spacing w:val="-3"/>
        </w:rPr>
        <w:t>the</w:t>
      </w:r>
      <w:r>
        <w:t xml:space="preserve"> </w:t>
      </w:r>
      <w:r>
        <w:rPr>
          <w:spacing w:val="-3"/>
        </w:rPr>
        <w:t>pad)</w:t>
      </w:r>
      <w:r>
        <w:rPr>
          <w:spacing w:val="-7"/>
        </w:rPr>
        <w:t xml:space="preserve"> </w:t>
      </w:r>
      <w:r>
        <w:t xml:space="preserve">to provide a </w:t>
      </w:r>
      <w:r>
        <w:rPr>
          <w:spacing w:val="-3"/>
        </w:rPr>
        <w:t xml:space="preserve">slip </w:t>
      </w:r>
      <w:r>
        <w:t>resistant</w:t>
      </w:r>
      <w:r>
        <w:rPr>
          <w:spacing w:val="7"/>
        </w:rPr>
        <w:t xml:space="preserve"> </w:t>
      </w:r>
      <w:r>
        <w:t>surface.</w:t>
      </w:r>
    </w:p>
    <w:p w14:paraId="3CB66A1F" w14:textId="77777777" w:rsidR="001A4F44" w:rsidRPr="00A31728" w:rsidRDefault="00FE6A86" w:rsidP="00ED1140">
      <w:pPr>
        <w:pStyle w:val="TRNSpecBullet"/>
        <w:rPr>
          <w:rFonts w:eastAsia="Calibri" w:cs="Calibri"/>
        </w:rPr>
      </w:pPr>
      <w:r>
        <w:rPr>
          <w:spacing w:val="-3"/>
        </w:rPr>
        <w:t xml:space="preserve">Water </w:t>
      </w:r>
      <w:r>
        <w:t xml:space="preserve">ponding will not </w:t>
      </w:r>
      <w:r>
        <w:rPr>
          <w:spacing w:val="-3"/>
        </w:rPr>
        <w:t xml:space="preserve">be </w:t>
      </w:r>
      <w:r>
        <w:t xml:space="preserve">tolerated; </w:t>
      </w:r>
      <w:r>
        <w:rPr>
          <w:spacing w:val="-3"/>
        </w:rPr>
        <w:t xml:space="preserve">the pad </w:t>
      </w:r>
      <w:r>
        <w:t xml:space="preserve">and/or </w:t>
      </w:r>
      <w:r>
        <w:rPr>
          <w:spacing w:val="-3"/>
        </w:rPr>
        <w:t xml:space="preserve">panel </w:t>
      </w:r>
      <w:r>
        <w:t xml:space="preserve">shall </w:t>
      </w:r>
      <w:r>
        <w:rPr>
          <w:spacing w:val="-3"/>
        </w:rPr>
        <w:t xml:space="preserve">be </w:t>
      </w:r>
      <w:r>
        <w:t xml:space="preserve">removed </w:t>
      </w:r>
      <w:r>
        <w:rPr>
          <w:spacing w:val="-3"/>
        </w:rPr>
        <w:t>and</w:t>
      </w:r>
      <w:r>
        <w:rPr>
          <w:spacing w:val="3"/>
        </w:rPr>
        <w:t xml:space="preserve"> </w:t>
      </w:r>
      <w:r>
        <w:t>replaced.</w:t>
      </w:r>
    </w:p>
    <w:p w14:paraId="271B0D27" w14:textId="77777777" w:rsidR="001A4F44" w:rsidRDefault="00FE6A86" w:rsidP="00ED1140">
      <w:pPr>
        <w:pStyle w:val="TRNSpecNormal"/>
      </w:pPr>
      <w:r>
        <w:rPr>
          <w:spacing w:val="-3"/>
        </w:rPr>
        <w:t xml:space="preserve">The </w:t>
      </w:r>
      <w:r>
        <w:t xml:space="preserve">Contractor </w:t>
      </w:r>
      <w:r>
        <w:rPr>
          <w:spacing w:val="-3"/>
        </w:rPr>
        <w:t xml:space="preserve">shall be </w:t>
      </w:r>
      <w:r>
        <w:t xml:space="preserve">responsible </w:t>
      </w:r>
      <w:r>
        <w:rPr>
          <w:spacing w:val="-3"/>
        </w:rPr>
        <w:t xml:space="preserve">for </w:t>
      </w:r>
      <w:r>
        <w:rPr>
          <w:spacing w:val="-2"/>
        </w:rPr>
        <w:t xml:space="preserve">the </w:t>
      </w:r>
      <w:r>
        <w:t xml:space="preserve">removal </w:t>
      </w:r>
      <w:r>
        <w:rPr>
          <w:spacing w:val="-3"/>
        </w:rPr>
        <w:t xml:space="preserve">and proper </w:t>
      </w:r>
      <w:r>
        <w:t xml:space="preserve">disposal of </w:t>
      </w:r>
      <w:r>
        <w:rPr>
          <w:spacing w:val="-3"/>
        </w:rPr>
        <w:t xml:space="preserve">any </w:t>
      </w:r>
      <w:r>
        <w:t xml:space="preserve">existing </w:t>
      </w:r>
      <w:r>
        <w:rPr>
          <w:spacing w:val="-3"/>
        </w:rPr>
        <w:t xml:space="preserve">York </w:t>
      </w:r>
      <w:r>
        <w:t xml:space="preserve">Region Transit (YRT) bus </w:t>
      </w:r>
      <w:r>
        <w:rPr>
          <w:spacing w:val="-3"/>
        </w:rPr>
        <w:t xml:space="preserve">stop </w:t>
      </w:r>
      <w:r>
        <w:t xml:space="preserve">signs and/or </w:t>
      </w:r>
      <w:r>
        <w:rPr>
          <w:spacing w:val="-3"/>
        </w:rPr>
        <w:t xml:space="preserve">posts as </w:t>
      </w:r>
      <w:r>
        <w:t xml:space="preserve">directed by </w:t>
      </w:r>
      <w:r>
        <w:rPr>
          <w:spacing w:val="-3"/>
        </w:rPr>
        <w:t>the</w:t>
      </w:r>
      <w:r>
        <w:rPr>
          <w:spacing w:val="9"/>
        </w:rPr>
        <w:t xml:space="preserve"> </w:t>
      </w:r>
      <w:r>
        <w:t>Commissioner.</w:t>
      </w:r>
    </w:p>
    <w:p w14:paraId="12403545" w14:textId="77777777" w:rsidR="001A4F44" w:rsidRDefault="00FE6A86" w:rsidP="00ED1140">
      <w:pPr>
        <w:pStyle w:val="TRNSpecNormal"/>
      </w:pPr>
      <w:r>
        <w:rPr>
          <w:spacing w:val="-3"/>
        </w:rPr>
        <w:t xml:space="preserve">The </w:t>
      </w:r>
      <w:r>
        <w:t xml:space="preserve">Contractor </w:t>
      </w:r>
      <w:r>
        <w:rPr>
          <w:spacing w:val="-3"/>
        </w:rPr>
        <w:t xml:space="preserve">is advised that, for </w:t>
      </w:r>
      <w:r>
        <w:t xml:space="preserve">excavation operations, </w:t>
      </w:r>
      <w:r>
        <w:rPr>
          <w:spacing w:val="-3"/>
        </w:rPr>
        <w:t xml:space="preserve">the </w:t>
      </w:r>
      <w:r>
        <w:t xml:space="preserve">Contract allows </w:t>
      </w:r>
      <w:r>
        <w:rPr>
          <w:spacing w:val="-3"/>
        </w:rPr>
        <w:t xml:space="preserve">for the </w:t>
      </w:r>
      <w:r>
        <w:t xml:space="preserve">replacement of </w:t>
      </w:r>
      <w:r>
        <w:rPr>
          <w:spacing w:val="-5"/>
        </w:rPr>
        <w:t xml:space="preserve">one </w:t>
      </w:r>
      <w:r>
        <w:rPr>
          <w:spacing w:val="-3"/>
        </w:rPr>
        <w:t xml:space="preserve">roll width </w:t>
      </w:r>
      <w:r>
        <w:t xml:space="preserve">of </w:t>
      </w:r>
      <w:r>
        <w:rPr>
          <w:spacing w:val="-3"/>
        </w:rPr>
        <w:t xml:space="preserve">sod </w:t>
      </w:r>
      <w:r>
        <w:t xml:space="preserve">(400mm) adjacent to </w:t>
      </w:r>
      <w:r>
        <w:rPr>
          <w:spacing w:val="-2"/>
        </w:rPr>
        <w:t xml:space="preserve">the </w:t>
      </w:r>
      <w:r>
        <w:t xml:space="preserve">concrete </w:t>
      </w:r>
      <w:r>
        <w:rPr>
          <w:spacing w:val="-3"/>
        </w:rPr>
        <w:t xml:space="preserve">Work </w:t>
      </w:r>
      <w:r>
        <w:t xml:space="preserve">unless </w:t>
      </w:r>
      <w:r>
        <w:rPr>
          <w:spacing w:val="-3"/>
        </w:rPr>
        <w:t xml:space="preserve">noted </w:t>
      </w:r>
      <w:r>
        <w:t xml:space="preserve">otherwise in </w:t>
      </w:r>
      <w:r>
        <w:rPr>
          <w:spacing w:val="-2"/>
        </w:rPr>
        <w:t xml:space="preserve">the </w:t>
      </w:r>
      <w:r>
        <w:t xml:space="preserve">Contract Documents. </w:t>
      </w:r>
      <w:r>
        <w:rPr>
          <w:spacing w:val="-3"/>
        </w:rPr>
        <w:t xml:space="preserve">Any </w:t>
      </w:r>
      <w:r>
        <w:t xml:space="preserve">additional sod damage </w:t>
      </w:r>
      <w:r>
        <w:rPr>
          <w:spacing w:val="-3"/>
        </w:rPr>
        <w:t xml:space="preserve">shall </w:t>
      </w:r>
      <w:r>
        <w:t xml:space="preserve">be repaired at </w:t>
      </w:r>
      <w:r>
        <w:rPr>
          <w:spacing w:val="-2"/>
        </w:rPr>
        <w:t xml:space="preserve">the </w:t>
      </w:r>
      <w:r>
        <w:t xml:space="preserve">Contractor’s expense. </w:t>
      </w:r>
      <w:r>
        <w:rPr>
          <w:spacing w:val="-3"/>
        </w:rPr>
        <w:t xml:space="preserve">The </w:t>
      </w:r>
      <w:r>
        <w:t xml:space="preserve">exception </w:t>
      </w:r>
      <w:r>
        <w:rPr>
          <w:spacing w:val="-3"/>
        </w:rPr>
        <w:t xml:space="preserve">is where </w:t>
      </w:r>
      <w:r>
        <w:t xml:space="preserve">there is a </w:t>
      </w:r>
      <w:r>
        <w:rPr>
          <w:spacing w:val="-3"/>
        </w:rPr>
        <w:t xml:space="preserve">fill </w:t>
      </w:r>
      <w:r>
        <w:t xml:space="preserve">area involved </w:t>
      </w:r>
      <w:r>
        <w:rPr>
          <w:spacing w:val="-3"/>
        </w:rPr>
        <w:t xml:space="preserve">in </w:t>
      </w:r>
      <w:r>
        <w:rPr>
          <w:spacing w:val="-2"/>
        </w:rPr>
        <w:t xml:space="preserve">the </w:t>
      </w:r>
      <w:r>
        <w:rPr>
          <w:spacing w:val="-3"/>
        </w:rPr>
        <w:t xml:space="preserve">Work </w:t>
      </w:r>
      <w:r>
        <w:t xml:space="preserve">or as directed </w:t>
      </w:r>
      <w:r>
        <w:rPr>
          <w:spacing w:val="-3"/>
        </w:rPr>
        <w:t xml:space="preserve">by the </w:t>
      </w:r>
      <w:r>
        <w:t xml:space="preserve">Commissioner. </w:t>
      </w:r>
      <w:r>
        <w:rPr>
          <w:spacing w:val="-3"/>
        </w:rPr>
        <w:t xml:space="preserve">Fill </w:t>
      </w:r>
      <w:r>
        <w:t xml:space="preserve">slopes </w:t>
      </w:r>
      <w:r>
        <w:rPr>
          <w:spacing w:val="-3"/>
        </w:rPr>
        <w:t xml:space="preserve">are </w:t>
      </w:r>
      <w:r>
        <w:t xml:space="preserve">not </w:t>
      </w:r>
      <w:r>
        <w:rPr>
          <w:spacing w:val="-3"/>
        </w:rPr>
        <w:t>to exceed</w:t>
      </w:r>
      <w:r>
        <w:t xml:space="preserve"> 3:1</w:t>
      </w:r>
    </w:p>
    <w:p w14:paraId="26CB8B0C" w14:textId="77777777" w:rsidR="001A4F44" w:rsidRDefault="00FE6A86" w:rsidP="00ED1140">
      <w:pPr>
        <w:pStyle w:val="TRNSpecNormal"/>
      </w:pPr>
      <w:r>
        <w:rPr>
          <w:spacing w:val="-3"/>
        </w:rPr>
        <w:t xml:space="preserve">The </w:t>
      </w:r>
      <w:r>
        <w:t xml:space="preserve">Contractor </w:t>
      </w:r>
      <w:r>
        <w:rPr>
          <w:spacing w:val="-3"/>
        </w:rPr>
        <w:t xml:space="preserve">is </w:t>
      </w:r>
      <w:r>
        <w:t xml:space="preserve">responsible </w:t>
      </w:r>
      <w:r>
        <w:rPr>
          <w:spacing w:val="-3"/>
        </w:rPr>
        <w:t xml:space="preserve">for </w:t>
      </w:r>
      <w:r>
        <w:rPr>
          <w:spacing w:val="-2"/>
        </w:rPr>
        <w:t xml:space="preserve">the </w:t>
      </w:r>
      <w:r>
        <w:t xml:space="preserve">removal </w:t>
      </w:r>
      <w:r>
        <w:rPr>
          <w:spacing w:val="-3"/>
        </w:rPr>
        <w:t xml:space="preserve">and </w:t>
      </w:r>
      <w:r>
        <w:t xml:space="preserve">disposal of </w:t>
      </w:r>
      <w:r>
        <w:rPr>
          <w:spacing w:val="-3"/>
        </w:rPr>
        <w:t xml:space="preserve">any </w:t>
      </w:r>
      <w:r>
        <w:t xml:space="preserve">materials </w:t>
      </w:r>
      <w:r>
        <w:rPr>
          <w:spacing w:val="-3"/>
        </w:rPr>
        <w:t xml:space="preserve">within the areas </w:t>
      </w:r>
      <w:r>
        <w:t xml:space="preserve">of excavation. </w:t>
      </w:r>
      <w:r>
        <w:rPr>
          <w:spacing w:val="-2"/>
        </w:rPr>
        <w:t xml:space="preserve">The </w:t>
      </w:r>
      <w:r>
        <w:t xml:space="preserve">materials </w:t>
      </w:r>
      <w:r>
        <w:rPr>
          <w:spacing w:val="-3"/>
        </w:rPr>
        <w:t xml:space="preserve">may </w:t>
      </w:r>
      <w:r>
        <w:t xml:space="preserve">include, </w:t>
      </w:r>
      <w:r>
        <w:rPr>
          <w:spacing w:val="-3"/>
        </w:rPr>
        <w:t xml:space="preserve">but </w:t>
      </w:r>
      <w:r>
        <w:t xml:space="preserve">are not limited </w:t>
      </w:r>
      <w:r>
        <w:rPr>
          <w:spacing w:val="-3"/>
        </w:rPr>
        <w:t xml:space="preserve">to, the </w:t>
      </w:r>
      <w:r>
        <w:t xml:space="preserve">removal of u-channel signs, re-bar, timber, </w:t>
      </w:r>
      <w:r>
        <w:rPr>
          <w:spacing w:val="-3"/>
        </w:rPr>
        <w:t xml:space="preserve">tree </w:t>
      </w:r>
      <w:r>
        <w:t xml:space="preserve">roots </w:t>
      </w:r>
      <w:r>
        <w:rPr>
          <w:spacing w:val="-3"/>
        </w:rPr>
        <w:t>and</w:t>
      </w:r>
      <w:r>
        <w:rPr>
          <w:spacing w:val="3"/>
        </w:rPr>
        <w:t xml:space="preserve"> </w:t>
      </w:r>
      <w:r>
        <w:t>stumps.</w:t>
      </w:r>
    </w:p>
    <w:p w14:paraId="69A209EC" w14:textId="77777777" w:rsidR="001A4F44" w:rsidRDefault="001A4F44">
      <w:pPr>
        <w:jc w:val="both"/>
        <w:sectPr w:rsidR="001A4F44" w:rsidSect="009A2509">
          <w:pgSz w:w="12240" w:h="15840" w:code="1"/>
          <w:pgMar w:top="1320" w:right="1360" w:bottom="280" w:left="1340" w:header="720" w:footer="720" w:gutter="0"/>
          <w:cols w:space="720"/>
        </w:sectPr>
      </w:pPr>
    </w:p>
    <w:p w14:paraId="08639647" w14:textId="77777777" w:rsidR="001A4F44" w:rsidRDefault="00FE6A86" w:rsidP="00ED1140">
      <w:pPr>
        <w:pStyle w:val="TRNSpecNormal"/>
      </w:pPr>
      <w:r>
        <w:rPr>
          <w:spacing w:val="-2"/>
        </w:rPr>
        <w:lastRenderedPageBreak/>
        <w:t xml:space="preserve">The </w:t>
      </w:r>
      <w:r>
        <w:rPr>
          <w:spacing w:val="-4"/>
        </w:rPr>
        <w:t xml:space="preserve">Contractor </w:t>
      </w:r>
      <w:r>
        <w:t>shall be responsible for restoring any area affected by excavation to its original, pre- construction state. This may include, but is not limited to, asphalt kill strips and interlock</w:t>
      </w:r>
      <w:r>
        <w:rPr>
          <w:spacing w:val="11"/>
        </w:rPr>
        <w:t xml:space="preserve"> </w:t>
      </w:r>
      <w:r>
        <w:t>walkways.</w:t>
      </w:r>
    </w:p>
    <w:p w14:paraId="6FEEC3C9" w14:textId="2DCAB262" w:rsidR="001A4F44" w:rsidRDefault="00FE6A86" w:rsidP="00ED1140">
      <w:pPr>
        <w:pStyle w:val="TRNSpecNormal"/>
      </w:pPr>
      <w:r>
        <w:rPr>
          <w:spacing w:val="-3"/>
        </w:rPr>
        <w:t xml:space="preserve">The </w:t>
      </w:r>
      <w:r>
        <w:rPr>
          <w:spacing w:val="-4"/>
        </w:rPr>
        <w:t xml:space="preserve">Contractor </w:t>
      </w:r>
      <w:r>
        <w:rPr>
          <w:spacing w:val="-3"/>
        </w:rPr>
        <w:t xml:space="preserve">is also </w:t>
      </w:r>
      <w:r>
        <w:rPr>
          <w:spacing w:val="-4"/>
        </w:rPr>
        <w:t xml:space="preserve">responsible </w:t>
      </w:r>
      <w:r>
        <w:rPr>
          <w:spacing w:val="-3"/>
        </w:rPr>
        <w:t xml:space="preserve">for </w:t>
      </w:r>
      <w:r>
        <w:rPr>
          <w:spacing w:val="-2"/>
        </w:rPr>
        <w:t xml:space="preserve">the </w:t>
      </w:r>
      <w:r>
        <w:rPr>
          <w:spacing w:val="-4"/>
        </w:rPr>
        <w:t xml:space="preserve">construction layout </w:t>
      </w:r>
      <w:r>
        <w:t xml:space="preserve">of </w:t>
      </w:r>
      <w:r>
        <w:rPr>
          <w:spacing w:val="-3"/>
        </w:rPr>
        <w:t xml:space="preserve">the </w:t>
      </w:r>
      <w:r>
        <w:rPr>
          <w:spacing w:val="-4"/>
        </w:rPr>
        <w:t xml:space="preserve">concrete pads </w:t>
      </w:r>
      <w:r>
        <w:t xml:space="preserve">as </w:t>
      </w:r>
      <w:r>
        <w:rPr>
          <w:spacing w:val="-3"/>
        </w:rPr>
        <w:t xml:space="preserve">shown </w:t>
      </w:r>
      <w:r>
        <w:t xml:space="preserve">on </w:t>
      </w:r>
      <w:r>
        <w:rPr>
          <w:spacing w:val="-3"/>
        </w:rPr>
        <w:t xml:space="preserve">the </w:t>
      </w:r>
      <w:r w:rsidR="00935D1E">
        <w:rPr>
          <w:spacing w:val="-3"/>
        </w:rPr>
        <w:t xml:space="preserve">YRT Concrete Bus Pad </w:t>
      </w:r>
      <w:r>
        <w:rPr>
          <w:spacing w:val="-4"/>
        </w:rPr>
        <w:t>Standard</w:t>
      </w:r>
      <w:r w:rsidR="00CE4455">
        <w:rPr>
          <w:spacing w:val="-4"/>
        </w:rPr>
        <w:t xml:space="preserve"> Drawings</w:t>
      </w:r>
      <w:r>
        <w:rPr>
          <w:spacing w:val="-4"/>
        </w:rPr>
        <w:t xml:space="preserve">. </w:t>
      </w:r>
      <w:r>
        <w:rPr>
          <w:spacing w:val="-3"/>
        </w:rPr>
        <w:t xml:space="preserve">The </w:t>
      </w:r>
      <w:r>
        <w:rPr>
          <w:spacing w:val="-4"/>
        </w:rPr>
        <w:t xml:space="preserve">Region </w:t>
      </w:r>
      <w:r>
        <w:rPr>
          <w:spacing w:val="-3"/>
        </w:rPr>
        <w:t xml:space="preserve">will </w:t>
      </w:r>
      <w:r>
        <w:rPr>
          <w:spacing w:val="-4"/>
        </w:rPr>
        <w:t xml:space="preserve">assist </w:t>
      </w:r>
      <w:r>
        <w:rPr>
          <w:spacing w:val="-3"/>
        </w:rPr>
        <w:t xml:space="preserve">with </w:t>
      </w:r>
      <w:r>
        <w:rPr>
          <w:spacing w:val="-4"/>
        </w:rPr>
        <w:t xml:space="preserve">interpretation </w:t>
      </w:r>
      <w:r>
        <w:t xml:space="preserve">of </w:t>
      </w:r>
      <w:r>
        <w:rPr>
          <w:spacing w:val="-3"/>
        </w:rPr>
        <w:t xml:space="preserve">the </w:t>
      </w:r>
      <w:r>
        <w:rPr>
          <w:spacing w:val="-4"/>
        </w:rPr>
        <w:t>Standard</w:t>
      </w:r>
      <w:r w:rsidR="002C791F">
        <w:rPr>
          <w:spacing w:val="-4"/>
        </w:rPr>
        <w:t xml:space="preserve"> Drawings</w:t>
      </w:r>
      <w:r>
        <w:rPr>
          <w:spacing w:val="-4"/>
        </w:rPr>
        <w:t xml:space="preserve">, </w:t>
      </w:r>
      <w:r>
        <w:rPr>
          <w:spacing w:val="-3"/>
        </w:rPr>
        <w:t xml:space="preserve">if </w:t>
      </w:r>
      <w:r>
        <w:rPr>
          <w:spacing w:val="-4"/>
        </w:rPr>
        <w:t>required.</w:t>
      </w:r>
    </w:p>
    <w:p w14:paraId="060CB75B" w14:textId="77777777" w:rsidR="001A4F44" w:rsidRDefault="00FE6A86" w:rsidP="00ED1140">
      <w:pPr>
        <w:pStyle w:val="TRNSpecNormal"/>
      </w:pPr>
      <w:r>
        <w:rPr>
          <w:spacing w:val="-3"/>
        </w:rPr>
        <w:t xml:space="preserve">The </w:t>
      </w:r>
      <w:r>
        <w:rPr>
          <w:spacing w:val="-4"/>
        </w:rPr>
        <w:t xml:space="preserve">Contractor </w:t>
      </w:r>
      <w:r>
        <w:rPr>
          <w:spacing w:val="-3"/>
        </w:rPr>
        <w:t xml:space="preserve">is also </w:t>
      </w:r>
      <w:r>
        <w:rPr>
          <w:spacing w:val="-4"/>
        </w:rPr>
        <w:t xml:space="preserve">responsible </w:t>
      </w:r>
      <w:r>
        <w:rPr>
          <w:spacing w:val="-3"/>
        </w:rPr>
        <w:t xml:space="preserve">for </w:t>
      </w:r>
      <w:r>
        <w:rPr>
          <w:spacing w:val="-4"/>
        </w:rPr>
        <w:t xml:space="preserve">ensuring </w:t>
      </w:r>
      <w:r>
        <w:rPr>
          <w:spacing w:val="-3"/>
        </w:rPr>
        <w:t xml:space="preserve">that the slope </w:t>
      </w:r>
      <w:r>
        <w:t xml:space="preserve">of </w:t>
      </w:r>
      <w:r>
        <w:rPr>
          <w:spacing w:val="-3"/>
        </w:rPr>
        <w:t xml:space="preserve">the pad does not exceed </w:t>
      </w:r>
      <w:r>
        <w:t xml:space="preserve">4% of </w:t>
      </w:r>
      <w:r>
        <w:rPr>
          <w:spacing w:val="-2"/>
        </w:rPr>
        <w:t xml:space="preserve">the </w:t>
      </w:r>
      <w:r>
        <w:rPr>
          <w:spacing w:val="-4"/>
        </w:rPr>
        <w:t xml:space="preserve">typical </w:t>
      </w:r>
      <w:r>
        <w:rPr>
          <w:spacing w:val="-3"/>
        </w:rPr>
        <w:t xml:space="preserve">section </w:t>
      </w:r>
      <w:r>
        <w:rPr>
          <w:spacing w:val="-4"/>
        </w:rPr>
        <w:t xml:space="preserve">slope </w:t>
      </w:r>
      <w:r>
        <w:t xml:space="preserve">as </w:t>
      </w:r>
      <w:r>
        <w:rPr>
          <w:spacing w:val="-3"/>
        </w:rPr>
        <w:t xml:space="preserve">shown </w:t>
      </w:r>
      <w:r>
        <w:t xml:space="preserve">in </w:t>
      </w:r>
      <w:r>
        <w:rPr>
          <w:spacing w:val="-4"/>
        </w:rPr>
        <w:t xml:space="preserve">OPSD </w:t>
      </w:r>
      <w:r>
        <w:rPr>
          <w:spacing w:val="-3"/>
        </w:rPr>
        <w:t xml:space="preserve">310.010. </w:t>
      </w:r>
      <w:r>
        <w:t xml:space="preserve">If </w:t>
      </w:r>
      <w:r>
        <w:rPr>
          <w:spacing w:val="-3"/>
        </w:rPr>
        <w:t xml:space="preserve">the </w:t>
      </w:r>
      <w:r>
        <w:rPr>
          <w:spacing w:val="-4"/>
        </w:rPr>
        <w:t xml:space="preserve">initial </w:t>
      </w:r>
      <w:r>
        <w:rPr>
          <w:spacing w:val="-3"/>
        </w:rPr>
        <w:t xml:space="preserve">layout </w:t>
      </w:r>
      <w:r>
        <w:rPr>
          <w:spacing w:val="-4"/>
        </w:rPr>
        <w:t xml:space="preserve">causes </w:t>
      </w:r>
      <w:r>
        <w:rPr>
          <w:spacing w:val="-3"/>
        </w:rPr>
        <w:t xml:space="preserve">the </w:t>
      </w:r>
      <w:r>
        <w:rPr>
          <w:spacing w:val="-4"/>
        </w:rPr>
        <w:t xml:space="preserve">slope </w:t>
      </w:r>
      <w:r>
        <w:rPr>
          <w:spacing w:val="-3"/>
        </w:rPr>
        <w:t xml:space="preserve">to exceed </w:t>
      </w:r>
      <w:r>
        <w:t xml:space="preserve">4% of </w:t>
      </w:r>
      <w:r>
        <w:rPr>
          <w:spacing w:val="-3"/>
        </w:rPr>
        <w:t xml:space="preserve">the </w:t>
      </w:r>
      <w:r>
        <w:rPr>
          <w:spacing w:val="-4"/>
        </w:rPr>
        <w:t xml:space="preserve">typical </w:t>
      </w:r>
      <w:r>
        <w:rPr>
          <w:spacing w:val="-3"/>
        </w:rPr>
        <w:t xml:space="preserve">section </w:t>
      </w:r>
      <w:r>
        <w:rPr>
          <w:spacing w:val="-4"/>
        </w:rPr>
        <w:t xml:space="preserve">slope, </w:t>
      </w:r>
      <w:r>
        <w:rPr>
          <w:spacing w:val="-3"/>
        </w:rPr>
        <w:t xml:space="preserve">the </w:t>
      </w:r>
      <w:r>
        <w:rPr>
          <w:spacing w:val="-4"/>
        </w:rPr>
        <w:t xml:space="preserve">Contractor </w:t>
      </w:r>
      <w:r>
        <w:rPr>
          <w:spacing w:val="-3"/>
        </w:rPr>
        <w:t xml:space="preserve">shall </w:t>
      </w:r>
      <w:r>
        <w:rPr>
          <w:spacing w:val="-4"/>
        </w:rPr>
        <w:t xml:space="preserve">contact </w:t>
      </w:r>
      <w:r>
        <w:rPr>
          <w:spacing w:val="-3"/>
        </w:rPr>
        <w:t xml:space="preserve">the </w:t>
      </w:r>
      <w:r>
        <w:rPr>
          <w:spacing w:val="-4"/>
        </w:rPr>
        <w:t xml:space="preserve">Region </w:t>
      </w:r>
      <w:r>
        <w:rPr>
          <w:spacing w:val="-3"/>
        </w:rPr>
        <w:t xml:space="preserve">for </w:t>
      </w:r>
      <w:r>
        <w:rPr>
          <w:spacing w:val="-4"/>
        </w:rPr>
        <w:t xml:space="preserve">instruction </w:t>
      </w:r>
      <w:r>
        <w:rPr>
          <w:spacing w:val="-3"/>
        </w:rPr>
        <w:t xml:space="preserve">and </w:t>
      </w:r>
      <w:r>
        <w:rPr>
          <w:spacing w:val="-4"/>
        </w:rPr>
        <w:t xml:space="preserve">Site review, </w:t>
      </w:r>
      <w:r>
        <w:t xml:space="preserve">if </w:t>
      </w:r>
      <w:r>
        <w:rPr>
          <w:spacing w:val="-4"/>
        </w:rPr>
        <w:t xml:space="preserve">necessary, prior </w:t>
      </w:r>
      <w:r>
        <w:rPr>
          <w:spacing w:val="-3"/>
        </w:rPr>
        <w:t xml:space="preserve">to </w:t>
      </w:r>
      <w:r>
        <w:rPr>
          <w:spacing w:val="-2"/>
        </w:rPr>
        <w:t xml:space="preserve">the </w:t>
      </w:r>
      <w:r>
        <w:rPr>
          <w:spacing w:val="-4"/>
        </w:rPr>
        <w:t xml:space="preserve">placement </w:t>
      </w:r>
      <w:r>
        <w:t xml:space="preserve">of </w:t>
      </w:r>
      <w:r>
        <w:rPr>
          <w:spacing w:val="-4"/>
        </w:rPr>
        <w:t xml:space="preserve">concrete. </w:t>
      </w:r>
      <w:r>
        <w:rPr>
          <w:spacing w:val="-3"/>
        </w:rPr>
        <w:t xml:space="preserve">Any pad </w:t>
      </w:r>
      <w:r>
        <w:rPr>
          <w:spacing w:val="-4"/>
        </w:rPr>
        <w:t xml:space="preserve">installed </w:t>
      </w:r>
      <w:r>
        <w:rPr>
          <w:spacing w:val="-3"/>
        </w:rPr>
        <w:t xml:space="preserve">which </w:t>
      </w:r>
      <w:r>
        <w:rPr>
          <w:spacing w:val="-4"/>
        </w:rPr>
        <w:t xml:space="preserve">exceeds </w:t>
      </w:r>
      <w:r>
        <w:t xml:space="preserve">4% of </w:t>
      </w:r>
      <w:r>
        <w:rPr>
          <w:spacing w:val="-2"/>
        </w:rPr>
        <w:t xml:space="preserve">the </w:t>
      </w:r>
      <w:r>
        <w:rPr>
          <w:spacing w:val="-4"/>
        </w:rPr>
        <w:t xml:space="preserve">typical section slope shall </w:t>
      </w:r>
      <w:r>
        <w:rPr>
          <w:spacing w:val="-3"/>
        </w:rPr>
        <w:t xml:space="preserve">be removed and </w:t>
      </w:r>
      <w:r>
        <w:rPr>
          <w:spacing w:val="-4"/>
        </w:rPr>
        <w:t xml:space="preserve">replaced </w:t>
      </w:r>
      <w:r>
        <w:t xml:space="preserve">at </w:t>
      </w:r>
      <w:r>
        <w:rPr>
          <w:spacing w:val="-3"/>
        </w:rPr>
        <w:t xml:space="preserve">the </w:t>
      </w:r>
      <w:r>
        <w:rPr>
          <w:spacing w:val="-4"/>
        </w:rPr>
        <w:t>Contractor’s</w:t>
      </w:r>
      <w:r>
        <w:rPr>
          <w:spacing w:val="-3"/>
        </w:rPr>
        <w:t xml:space="preserve"> expense.</w:t>
      </w:r>
    </w:p>
    <w:p w14:paraId="06348179" w14:textId="77777777" w:rsidR="001A4F44" w:rsidRDefault="00FE6A86" w:rsidP="00ED1140">
      <w:pPr>
        <w:pStyle w:val="TRNSpecNormal"/>
      </w:pPr>
      <w:r>
        <w:rPr>
          <w:spacing w:val="-4"/>
        </w:rPr>
        <w:t xml:space="preserve">Expansion joint material </w:t>
      </w:r>
      <w:r>
        <w:rPr>
          <w:spacing w:val="-3"/>
        </w:rPr>
        <w:t xml:space="preserve">shall be </w:t>
      </w:r>
      <w:r>
        <w:rPr>
          <w:spacing w:val="-4"/>
        </w:rPr>
        <w:t xml:space="preserve">placed abutting </w:t>
      </w:r>
      <w:r>
        <w:rPr>
          <w:spacing w:val="-3"/>
        </w:rPr>
        <w:t xml:space="preserve">all </w:t>
      </w:r>
      <w:r>
        <w:rPr>
          <w:spacing w:val="-4"/>
        </w:rPr>
        <w:t xml:space="preserve">existing concrete surfaces </w:t>
      </w:r>
      <w:r>
        <w:rPr>
          <w:spacing w:val="-3"/>
        </w:rPr>
        <w:t xml:space="preserve">and </w:t>
      </w:r>
      <w:r>
        <w:rPr>
          <w:spacing w:val="-4"/>
        </w:rPr>
        <w:t xml:space="preserve">every </w:t>
      </w:r>
      <w:r>
        <w:t xml:space="preserve">3 </w:t>
      </w:r>
      <w:r>
        <w:rPr>
          <w:spacing w:val="-4"/>
        </w:rPr>
        <w:t xml:space="preserve">bays (4.5m). </w:t>
      </w:r>
      <w:r>
        <w:rPr>
          <w:spacing w:val="-3"/>
        </w:rPr>
        <w:t xml:space="preserve">No </w:t>
      </w:r>
      <w:r>
        <w:t xml:space="preserve">saw </w:t>
      </w:r>
      <w:r>
        <w:rPr>
          <w:spacing w:val="-4"/>
        </w:rPr>
        <w:t xml:space="preserve">cutting </w:t>
      </w:r>
      <w:r>
        <w:rPr>
          <w:spacing w:val="-3"/>
        </w:rPr>
        <w:t>joints will be</w:t>
      </w:r>
      <w:r>
        <w:rPr>
          <w:spacing w:val="-5"/>
        </w:rPr>
        <w:t xml:space="preserve"> </w:t>
      </w:r>
      <w:r>
        <w:rPr>
          <w:spacing w:val="-4"/>
        </w:rPr>
        <w:t>permitted.</w:t>
      </w:r>
    </w:p>
    <w:p w14:paraId="6CEBE0E5" w14:textId="77777777" w:rsidR="001A4F44" w:rsidRDefault="00FE6A86" w:rsidP="00ED1140">
      <w:pPr>
        <w:pStyle w:val="TRNSpecNormal"/>
      </w:pPr>
      <w:r>
        <w:rPr>
          <w:spacing w:val="-3"/>
        </w:rPr>
        <w:t xml:space="preserve">The </w:t>
      </w:r>
      <w:r>
        <w:rPr>
          <w:spacing w:val="-4"/>
        </w:rPr>
        <w:t xml:space="preserve">Contractor </w:t>
      </w:r>
      <w:r>
        <w:rPr>
          <w:spacing w:val="-3"/>
        </w:rPr>
        <w:t xml:space="preserve">shall </w:t>
      </w:r>
      <w:r>
        <w:rPr>
          <w:spacing w:val="-4"/>
        </w:rPr>
        <w:t xml:space="preserve">note </w:t>
      </w:r>
      <w:r>
        <w:rPr>
          <w:spacing w:val="-3"/>
        </w:rPr>
        <w:t xml:space="preserve">that </w:t>
      </w:r>
      <w:r>
        <w:t xml:space="preserve">all </w:t>
      </w:r>
      <w:proofErr w:type="gramStart"/>
      <w:r>
        <w:rPr>
          <w:spacing w:val="-4"/>
        </w:rPr>
        <w:t>formwork</w:t>
      </w:r>
      <w:proofErr w:type="gramEnd"/>
      <w:r>
        <w:rPr>
          <w:spacing w:val="-4"/>
        </w:rPr>
        <w:t xml:space="preserve"> </w:t>
      </w:r>
      <w:r>
        <w:rPr>
          <w:spacing w:val="-3"/>
        </w:rPr>
        <w:t xml:space="preserve">shall be </w:t>
      </w:r>
      <w:r>
        <w:rPr>
          <w:spacing w:val="-4"/>
        </w:rPr>
        <w:t xml:space="preserve">removed, </w:t>
      </w:r>
      <w:r>
        <w:t xml:space="preserve">all </w:t>
      </w:r>
      <w:r>
        <w:rPr>
          <w:spacing w:val="-3"/>
        </w:rPr>
        <w:t xml:space="preserve">debris </w:t>
      </w:r>
      <w:r>
        <w:rPr>
          <w:spacing w:val="-4"/>
        </w:rPr>
        <w:t xml:space="preserve">collected </w:t>
      </w:r>
      <w:r>
        <w:rPr>
          <w:spacing w:val="-3"/>
        </w:rPr>
        <w:t xml:space="preserve">and </w:t>
      </w:r>
      <w:r>
        <w:rPr>
          <w:spacing w:val="-4"/>
        </w:rPr>
        <w:t xml:space="preserve">removed </w:t>
      </w:r>
      <w:r>
        <w:rPr>
          <w:spacing w:val="-3"/>
        </w:rPr>
        <w:t xml:space="preserve">from the Place </w:t>
      </w:r>
      <w:r>
        <w:t xml:space="preserve">of </w:t>
      </w:r>
      <w:r>
        <w:rPr>
          <w:spacing w:val="-3"/>
        </w:rPr>
        <w:t xml:space="preserve">the Work and </w:t>
      </w:r>
      <w:r>
        <w:t xml:space="preserve">all </w:t>
      </w:r>
      <w:r>
        <w:rPr>
          <w:spacing w:val="-4"/>
        </w:rPr>
        <w:t xml:space="preserve">necessary restoration required </w:t>
      </w:r>
      <w:r>
        <w:rPr>
          <w:spacing w:val="-3"/>
        </w:rPr>
        <w:t xml:space="preserve">to </w:t>
      </w:r>
      <w:r>
        <w:rPr>
          <w:spacing w:val="-4"/>
        </w:rPr>
        <w:t xml:space="preserve">eliminate </w:t>
      </w:r>
      <w:r>
        <w:rPr>
          <w:spacing w:val="-3"/>
        </w:rPr>
        <w:t xml:space="preserve">trip </w:t>
      </w:r>
      <w:r>
        <w:rPr>
          <w:spacing w:val="-4"/>
        </w:rPr>
        <w:t xml:space="preserve">hazards </w:t>
      </w:r>
      <w:r>
        <w:rPr>
          <w:spacing w:val="-3"/>
        </w:rPr>
        <w:t xml:space="preserve">shall be </w:t>
      </w:r>
      <w:r>
        <w:rPr>
          <w:spacing w:val="-4"/>
        </w:rPr>
        <w:t xml:space="preserve">completed within </w:t>
      </w:r>
      <w:r>
        <w:t xml:space="preserve">48 </w:t>
      </w:r>
      <w:r>
        <w:rPr>
          <w:spacing w:val="-4"/>
        </w:rPr>
        <w:t xml:space="preserve">hours </w:t>
      </w:r>
      <w:r>
        <w:t xml:space="preserve">of </w:t>
      </w:r>
      <w:r>
        <w:rPr>
          <w:spacing w:val="-2"/>
        </w:rPr>
        <w:t xml:space="preserve">the </w:t>
      </w:r>
      <w:r>
        <w:rPr>
          <w:spacing w:val="-4"/>
        </w:rPr>
        <w:t xml:space="preserve">placement </w:t>
      </w:r>
      <w:r>
        <w:t xml:space="preserve">of </w:t>
      </w:r>
      <w:r>
        <w:rPr>
          <w:spacing w:val="-3"/>
        </w:rPr>
        <w:t xml:space="preserve">the </w:t>
      </w:r>
      <w:r>
        <w:rPr>
          <w:spacing w:val="-4"/>
        </w:rPr>
        <w:t xml:space="preserve">concrete. </w:t>
      </w:r>
      <w:r>
        <w:t xml:space="preserve">A trip </w:t>
      </w:r>
      <w:r>
        <w:rPr>
          <w:spacing w:val="-4"/>
        </w:rPr>
        <w:t xml:space="preserve">hazard </w:t>
      </w:r>
      <w:r>
        <w:rPr>
          <w:spacing w:val="-3"/>
        </w:rPr>
        <w:t xml:space="preserve">will be </w:t>
      </w:r>
      <w:r>
        <w:rPr>
          <w:spacing w:val="-4"/>
        </w:rPr>
        <w:t xml:space="preserve">considered </w:t>
      </w:r>
      <w:r>
        <w:t xml:space="preserve">to </w:t>
      </w:r>
      <w:r>
        <w:rPr>
          <w:spacing w:val="-3"/>
        </w:rPr>
        <w:t xml:space="preserve">be </w:t>
      </w:r>
      <w:r>
        <w:rPr>
          <w:spacing w:val="-4"/>
        </w:rPr>
        <w:t xml:space="preserve">eliminated </w:t>
      </w:r>
      <w:r>
        <w:rPr>
          <w:spacing w:val="-3"/>
        </w:rPr>
        <w:t xml:space="preserve">when there is less than </w:t>
      </w:r>
      <w:r>
        <w:t xml:space="preserve">a </w:t>
      </w:r>
      <w:r>
        <w:rPr>
          <w:spacing w:val="-3"/>
        </w:rPr>
        <w:t xml:space="preserve">25mm </w:t>
      </w:r>
      <w:r>
        <w:rPr>
          <w:spacing w:val="-4"/>
        </w:rPr>
        <w:t xml:space="preserve">grade differential between </w:t>
      </w:r>
      <w:r>
        <w:rPr>
          <w:spacing w:val="-3"/>
        </w:rPr>
        <w:t xml:space="preserve">the </w:t>
      </w:r>
      <w:r>
        <w:rPr>
          <w:spacing w:val="-4"/>
        </w:rPr>
        <w:t xml:space="preserve">concrete </w:t>
      </w:r>
      <w:r>
        <w:rPr>
          <w:spacing w:val="-3"/>
        </w:rPr>
        <w:t xml:space="preserve">and the </w:t>
      </w:r>
      <w:r>
        <w:rPr>
          <w:spacing w:val="-4"/>
        </w:rPr>
        <w:t>abutting</w:t>
      </w:r>
      <w:r>
        <w:rPr>
          <w:spacing w:val="18"/>
        </w:rPr>
        <w:t xml:space="preserve"> </w:t>
      </w:r>
      <w:r>
        <w:rPr>
          <w:spacing w:val="-4"/>
        </w:rPr>
        <w:t>surface.</w:t>
      </w:r>
    </w:p>
    <w:p w14:paraId="49D9ED8A" w14:textId="77777777" w:rsidR="001A4F44" w:rsidRDefault="00FE6A86" w:rsidP="00ED1140">
      <w:pPr>
        <w:pStyle w:val="TRNSpecNormal"/>
      </w:pPr>
      <w:r>
        <w:t xml:space="preserve">It </w:t>
      </w:r>
      <w:r>
        <w:rPr>
          <w:spacing w:val="-3"/>
        </w:rPr>
        <w:t xml:space="preserve">is the </w:t>
      </w:r>
      <w:r>
        <w:rPr>
          <w:spacing w:val="-4"/>
        </w:rPr>
        <w:t xml:space="preserve">responsibility </w:t>
      </w:r>
      <w:r>
        <w:t xml:space="preserve">of </w:t>
      </w:r>
      <w:r>
        <w:rPr>
          <w:spacing w:val="-3"/>
        </w:rPr>
        <w:t xml:space="preserve">the </w:t>
      </w:r>
      <w:r>
        <w:rPr>
          <w:spacing w:val="-4"/>
        </w:rPr>
        <w:t xml:space="preserve">Contractor </w:t>
      </w:r>
      <w:r>
        <w:rPr>
          <w:spacing w:val="-3"/>
        </w:rPr>
        <w:t xml:space="preserve">to </w:t>
      </w:r>
      <w:r>
        <w:rPr>
          <w:spacing w:val="-4"/>
        </w:rPr>
        <w:t xml:space="preserve">protect </w:t>
      </w:r>
      <w:r>
        <w:rPr>
          <w:spacing w:val="-3"/>
        </w:rPr>
        <w:t xml:space="preserve">the </w:t>
      </w:r>
      <w:r>
        <w:rPr>
          <w:spacing w:val="-4"/>
        </w:rPr>
        <w:t xml:space="preserve">concrete during </w:t>
      </w:r>
      <w:r>
        <w:rPr>
          <w:spacing w:val="-3"/>
        </w:rPr>
        <w:t xml:space="preserve">the </w:t>
      </w:r>
      <w:r>
        <w:rPr>
          <w:spacing w:val="-4"/>
        </w:rPr>
        <w:t xml:space="preserve">curing process </w:t>
      </w:r>
      <w:r>
        <w:rPr>
          <w:spacing w:val="-3"/>
        </w:rPr>
        <w:t xml:space="preserve">and any </w:t>
      </w:r>
      <w:r>
        <w:rPr>
          <w:spacing w:val="-4"/>
        </w:rPr>
        <w:t xml:space="preserve">panels and/or bays </w:t>
      </w:r>
      <w:r>
        <w:rPr>
          <w:spacing w:val="-3"/>
        </w:rPr>
        <w:t xml:space="preserve">marked shall be </w:t>
      </w:r>
      <w:r>
        <w:rPr>
          <w:spacing w:val="-4"/>
        </w:rPr>
        <w:t xml:space="preserve">removed </w:t>
      </w:r>
      <w:r>
        <w:rPr>
          <w:spacing w:val="-3"/>
        </w:rPr>
        <w:t xml:space="preserve">and </w:t>
      </w:r>
      <w:r>
        <w:rPr>
          <w:spacing w:val="-4"/>
        </w:rPr>
        <w:t xml:space="preserve">replaced </w:t>
      </w:r>
      <w:r>
        <w:rPr>
          <w:spacing w:val="-3"/>
        </w:rPr>
        <w:t xml:space="preserve">at the </w:t>
      </w:r>
      <w:r>
        <w:rPr>
          <w:spacing w:val="-4"/>
        </w:rPr>
        <w:t xml:space="preserve">Contractor’s </w:t>
      </w:r>
      <w:r>
        <w:rPr>
          <w:spacing w:val="-3"/>
        </w:rPr>
        <w:t>expense</w:t>
      </w:r>
      <w:r w:rsidRPr="00E709E6">
        <w:rPr>
          <w:color w:val="000000" w:themeColor="text1"/>
          <w:spacing w:val="-3"/>
        </w:rPr>
        <w:t xml:space="preserve">. </w:t>
      </w:r>
      <w:r>
        <w:rPr>
          <w:spacing w:val="-3"/>
        </w:rPr>
        <w:t xml:space="preserve">This </w:t>
      </w:r>
      <w:r>
        <w:rPr>
          <w:spacing w:val="-4"/>
        </w:rPr>
        <w:t xml:space="preserve">includes, </w:t>
      </w:r>
      <w:r>
        <w:rPr>
          <w:spacing w:val="-3"/>
        </w:rPr>
        <w:t xml:space="preserve">but </w:t>
      </w:r>
      <w:r>
        <w:t xml:space="preserve">is </w:t>
      </w:r>
      <w:r>
        <w:rPr>
          <w:spacing w:val="-4"/>
        </w:rPr>
        <w:t xml:space="preserve">not </w:t>
      </w:r>
      <w:r>
        <w:rPr>
          <w:spacing w:val="-3"/>
        </w:rPr>
        <w:t xml:space="preserve">limited to, </w:t>
      </w:r>
      <w:r>
        <w:rPr>
          <w:spacing w:val="-4"/>
        </w:rPr>
        <w:t xml:space="preserve">graffiti, </w:t>
      </w:r>
      <w:r>
        <w:rPr>
          <w:spacing w:val="-3"/>
        </w:rPr>
        <w:t xml:space="preserve">marks </w:t>
      </w:r>
      <w:r>
        <w:rPr>
          <w:spacing w:val="-4"/>
        </w:rPr>
        <w:t xml:space="preserve">from protective </w:t>
      </w:r>
      <w:r>
        <w:rPr>
          <w:spacing w:val="-3"/>
        </w:rPr>
        <w:t xml:space="preserve">covers and tire marks. </w:t>
      </w:r>
      <w:r>
        <w:rPr>
          <w:spacing w:val="-4"/>
        </w:rPr>
        <w:t xml:space="preserve">Patching and/or parging </w:t>
      </w:r>
      <w:r>
        <w:t xml:space="preserve">of </w:t>
      </w:r>
      <w:r>
        <w:rPr>
          <w:spacing w:val="-4"/>
        </w:rPr>
        <w:t xml:space="preserve">concrete </w:t>
      </w:r>
      <w:r>
        <w:rPr>
          <w:spacing w:val="-3"/>
        </w:rPr>
        <w:t>will not be</w:t>
      </w:r>
      <w:r>
        <w:rPr>
          <w:spacing w:val="5"/>
        </w:rPr>
        <w:t xml:space="preserve"> </w:t>
      </w:r>
      <w:r>
        <w:rPr>
          <w:spacing w:val="-4"/>
        </w:rPr>
        <w:t>accepted.</w:t>
      </w:r>
    </w:p>
    <w:p w14:paraId="25754B80" w14:textId="77777777" w:rsidR="001A4F44" w:rsidRDefault="00FE6A86" w:rsidP="00ED1140">
      <w:pPr>
        <w:pStyle w:val="TRNSpecNormal"/>
      </w:pPr>
      <w:r>
        <w:t xml:space="preserve">It </w:t>
      </w:r>
      <w:r>
        <w:rPr>
          <w:spacing w:val="-3"/>
        </w:rPr>
        <w:t xml:space="preserve">is the </w:t>
      </w:r>
      <w:r>
        <w:rPr>
          <w:spacing w:val="-4"/>
        </w:rPr>
        <w:t xml:space="preserve">responsibility </w:t>
      </w:r>
      <w:r>
        <w:t xml:space="preserve">of </w:t>
      </w:r>
      <w:r>
        <w:rPr>
          <w:spacing w:val="-3"/>
        </w:rPr>
        <w:t xml:space="preserve">the </w:t>
      </w:r>
      <w:r>
        <w:rPr>
          <w:spacing w:val="-4"/>
        </w:rPr>
        <w:t xml:space="preserve">Contractor </w:t>
      </w:r>
      <w:r>
        <w:rPr>
          <w:spacing w:val="-3"/>
        </w:rPr>
        <w:t xml:space="preserve">to </w:t>
      </w:r>
      <w:r>
        <w:rPr>
          <w:spacing w:val="-4"/>
        </w:rPr>
        <w:t xml:space="preserve">provide access </w:t>
      </w:r>
      <w:r>
        <w:rPr>
          <w:spacing w:val="-3"/>
        </w:rPr>
        <w:t xml:space="preserve">to the </w:t>
      </w:r>
      <w:r>
        <w:rPr>
          <w:spacing w:val="-4"/>
        </w:rPr>
        <w:t xml:space="preserve">properties. </w:t>
      </w:r>
      <w:r>
        <w:rPr>
          <w:spacing w:val="-3"/>
        </w:rPr>
        <w:t xml:space="preserve">When working </w:t>
      </w:r>
      <w:r>
        <w:rPr>
          <w:spacing w:val="-4"/>
        </w:rPr>
        <w:t xml:space="preserve">within </w:t>
      </w:r>
      <w:r>
        <w:t xml:space="preserve">an </w:t>
      </w:r>
      <w:r>
        <w:rPr>
          <w:spacing w:val="-4"/>
        </w:rPr>
        <w:t xml:space="preserve">entrance, </w:t>
      </w:r>
      <w:r>
        <w:rPr>
          <w:spacing w:val="-2"/>
        </w:rPr>
        <w:t xml:space="preserve">the </w:t>
      </w:r>
      <w:r>
        <w:rPr>
          <w:spacing w:val="-4"/>
        </w:rPr>
        <w:t xml:space="preserve">Contractor shall </w:t>
      </w:r>
      <w:r>
        <w:rPr>
          <w:spacing w:val="-3"/>
        </w:rPr>
        <w:t xml:space="preserve">stage its Work </w:t>
      </w:r>
      <w:r>
        <w:rPr>
          <w:spacing w:val="-4"/>
        </w:rPr>
        <w:t xml:space="preserve">accordingly </w:t>
      </w:r>
      <w:r>
        <w:rPr>
          <w:spacing w:val="-3"/>
        </w:rPr>
        <w:t xml:space="preserve">to </w:t>
      </w:r>
      <w:r>
        <w:rPr>
          <w:spacing w:val="-4"/>
        </w:rPr>
        <w:t xml:space="preserve">maintain </w:t>
      </w:r>
      <w:r>
        <w:t xml:space="preserve">a </w:t>
      </w:r>
      <w:r>
        <w:rPr>
          <w:spacing w:val="-4"/>
        </w:rPr>
        <w:t xml:space="preserve">minimum 3.8m </w:t>
      </w:r>
      <w:r>
        <w:rPr>
          <w:spacing w:val="-3"/>
        </w:rPr>
        <w:t xml:space="preserve">wide </w:t>
      </w:r>
      <w:r>
        <w:rPr>
          <w:spacing w:val="-4"/>
        </w:rPr>
        <w:t xml:space="preserve">access through </w:t>
      </w:r>
      <w:r>
        <w:t xml:space="preserve">an </w:t>
      </w:r>
      <w:r>
        <w:rPr>
          <w:spacing w:val="-4"/>
        </w:rPr>
        <w:t xml:space="preserve">entrance </w:t>
      </w:r>
      <w:r>
        <w:t xml:space="preserve">at </w:t>
      </w:r>
      <w:r>
        <w:rPr>
          <w:spacing w:val="-3"/>
        </w:rPr>
        <w:t>all</w:t>
      </w:r>
      <w:r>
        <w:rPr>
          <w:spacing w:val="-15"/>
        </w:rPr>
        <w:t xml:space="preserve"> </w:t>
      </w:r>
      <w:r>
        <w:rPr>
          <w:spacing w:val="-3"/>
        </w:rPr>
        <w:t>times.</w:t>
      </w:r>
    </w:p>
    <w:p w14:paraId="253F9427" w14:textId="737E00FF" w:rsidR="00926571" w:rsidRPr="00A31728" w:rsidRDefault="00FE6A86" w:rsidP="00E72319">
      <w:pPr>
        <w:pStyle w:val="TRNSpecHeading1"/>
      </w:pPr>
      <w:bookmarkStart w:id="14" w:name="Concrete_Sidewalk"/>
      <w:bookmarkStart w:id="15" w:name="_Toc155960019"/>
      <w:bookmarkEnd w:id="14"/>
      <w:r w:rsidRPr="00A31728">
        <w:t>Concrete</w:t>
      </w:r>
      <w:r w:rsidRPr="00A31728">
        <w:rPr>
          <w:spacing w:val="-6"/>
        </w:rPr>
        <w:t xml:space="preserve"> </w:t>
      </w:r>
      <w:r w:rsidRPr="00A31728">
        <w:t>Sidewalk</w:t>
      </w:r>
      <w:bookmarkEnd w:id="15"/>
    </w:p>
    <w:p w14:paraId="279A959D" w14:textId="1EB3F950" w:rsidR="00E72319" w:rsidRPr="00E72319" w:rsidRDefault="00E72319" w:rsidP="00ED1140">
      <w:pPr>
        <w:pStyle w:val="TRNSpecNormalItalics"/>
      </w:pPr>
      <w:r w:rsidRPr="00E72319">
        <w:t>This Specification shall be read in conjunction with OPSS.MUNI 351 (Nov 2021)</w:t>
      </w:r>
      <w:r>
        <w:t>.</w:t>
      </w:r>
    </w:p>
    <w:p w14:paraId="3B757F32" w14:textId="238CEC4E" w:rsidR="00E72319" w:rsidRPr="00E72319" w:rsidRDefault="00E72319" w:rsidP="00ED1140">
      <w:pPr>
        <w:pStyle w:val="TRNSpecNormalItalics"/>
        <w:rPr>
          <w:iCs/>
        </w:rPr>
      </w:pPr>
      <w:r w:rsidRPr="00E72319">
        <w:rPr>
          <w:iCs/>
        </w:rPr>
        <w:t>The following Standard Drawings are applicable to this item: OPSD 310.010 (</w:t>
      </w:r>
      <w:r w:rsidR="00AD0971">
        <w:rPr>
          <w:iCs/>
        </w:rPr>
        <w:t>Nov 2019</w:t>
      </w:r>
      <w:r w:rsidRPr="00E72319">
        <w:rPr>
          <w:iCs/>
        </w:rPr>
        <w:t>), OPSD 310.020 (</w:t>
      </w:r>
      <w:r w:rsidR="00AD0971">
        <w:rPr>
          <w:iCs/>
        </w:rPr>
        <w:t>Nov 2019</w:t>
      </w:r>
      <w:r w:rsidRPr="00E72319">
        <w:rPr>
          <w:iCs/>
        </w:rPr>
        <w:t>) and OPSD 310.030 (</w:t>
      </w:r>
      <w:r w:rsidR="00AD0971">
        <w:rPr>
          <w:iCs/>
        </w:rPr>
        <w:t>Nov 2015</w:t>
      </w:r>
      <w:r w:rsidRPr="00E72319">
        <w:rPr>
          <w:iCs/>
        </w:rPr>
        <w:t>).</w:t>
      </w:r>
    </w:p>
    <w:p w14:paraId="7B468D74" w14:textId="77777777" w:rsidR="001A4F44" w:rsidRDefault="00FE6A86" w:rsidP="00ED1140">
      <w:pPr>
        <w:pStyle w:val="TRNSpecBullet"/>
        <w:rPr>
          <w:rFonts w:eastAsia="Calibri" w:cs="Calibri"/>
        </w:rPr>
      </w:pPr>
      <w:r>
        <w:rPr>
          <w:spacing w:val="-4"/>
        </w:rPr>
        <w:t xml:space="preserve">Sidewalk </w:t>
      </w:r>
      <w:r>
        <w:t xml:space="preserve">bays shall be a </w:t>
      </w:r>
      <w:r>
        <w:rPr>
          <w:spacing w:val="-4"/>
        </w:rPr>
        <w:t xml:space="preserve">maximum </w:t>
      </w:r>
      <w:r>
        <w:t>of 1.5m to 2.0m in</w:t>
      </w:r>
      <w:r>
        <w:rPr>
          <w:spacing w:val="-20"/>
        </w:rPr>
        <w:t xml:space="preserve"> </w:t>
      </w:r>
      <w:r>
        <w:rPr>
          <w:spacing w:val="-4"/>
        </w:rPr>
        <w:t>length.</w:t>
      </w:r>
    </w:p>
    <w:p w14:paraId="5CAD840A" w14:textId="77777777" w:rsidR="001A4F44" w:rsidRDefault="00FE6A86" w:rsidP="00ED1140">
      <w:pPr>
        <w:pStyle w:val="TRNSpecBullet"/>
        <w:rPr>
          <w:rFonts w:eastAsia="Calibri" w:cs="Calibri"/>
        </w:rPr>
      </w:pPr>
      <w:r>
        <w:rPr>
          <w:spacing w:val="-4"/>
        </w:rPr>
        <w:t xml:space="preserve">Sidewalk thickness shall </w:t>
      </w:r>
      <w:r>
        <w:t>be</w:t>
      </w:r>
      <w:r>
        <w:rPr>
          <w:spacing w:val="16"/>
        </w:rPr>
        <w:t xml:space="preserve"> </w:t>
      </w:r>
      <w:r>
        <w:t>150mm.</w:t>
      </w:r>
    </w:p>
    <w:p w14:paraId="07AF58DD" w14:textId="77777777" w:rsidR="001A4F44" w:rsidRDefault="00FE6A86" w:rsidP="00ED1140">
      <w:pPr>
        <w:pStyle w:val="TRNSpecBullet"/>
        <w:rPr>
          <w:rFonts w:eastAsia="Calibri" w:cs="Calibri"/>
        </w:rPr>
      </w:pPr>
      <w:r>
        <w:rPr>
          <w:spacing w:val="-4"/>
        </w:rPr>
        <w:t xml:space="preserve">Sidewalk concrete </w:t>
      </w:r>
      <w:r>
        <w:t xml:space="preserve">depth shall be </w:t>
      </w:r>
      <w:r>
        <w:rPr>
          <w:spacing w:val="-4"/>
        </w:rPr>
        <w:t xml:space="preserve">increased </w:t>
      </w:r>
      <w:r>
        <w:t xml:space="preserve">to </w:t>
      </w:r>
      <w:r>
        <w:rPr>
          <w:spacing w:val="-4"/>
        </w:rPr>
        <w:t xml:space="preserve">250mm </w:t>
      </w:r>
      <w:r>
        <w:t xml:space="preserve">for the first panel from the curb </w:t>
      </w:r>
      <w:r>
        <w:rPr>
          <w:spacing w:val="-4"/>
        </w:rPr>
        <w:t xml:space="preserve">return </w:t>
      </w:r>
      <w:r>
        <w:t xml:space="preserve">at all </w:t>
      </w:r>
      <w:r>
        <w:rPr>
          <w:spacing w:val="-4"/>
        </w:rPr>
        <w:t xml:space="preserve">commercial </w:t>
      </w:r>
      <w:r>
        <w:t xml:space="preserve">and </w:t>
      </w:r>
      <w:r>
        <w:rPr>
          <w:spacing w:val="-4"/>
        </w:rPr>
        <w:t>industrial</w:t>
      </w:r>
      <w:r>
        <w:rPr>
          <w:spacing w:val="17"/>
        </w:rPr>
        <w:t xml:space="preserve"> </w:t>
      </w:r>
      <w:r>
        <w:rPr>
          <w:spacing w:val="-4"/>
        </w:rPr>
        <w:t>entrances.</w:t>
      </w:r>
    </w:p>
    <w:p w14:paraId="6CF0D8F8" w14:textId="77777777" w:rsidR="001A4F44" w:rsidRDefault="00FE6A86" w:rsidP="00ED1140">
      <w:pPr>
        <w:pStyle w:val="TRNSpecBullet"/>
        <w:rPr>
          <w:rFonts w:eastAsia="Calibri" w:cs="Calibri"/>
        </w:rPr>
      </w:pPr>
      <w:r>
        <w:rPr>
          <w:spacing w:val="-4"/>
        </w:rPr>
        <w:t xml:space="preserve">Polyethylene membrane </w:t>
      </w:r>
      <w:r>
        <w:t xml:space="preserve">shall be used on </w:t>
      </w:r>
      <w:r>
        <w:rPr>
          <w:spacing w:val="-4"/>
        </w:rPr>
        <w:t xml:space="preserve">subgrade </w:t>
      </w:r>
      <w:proofErr w:type="gramStart"/>
      <w:r>
        <w:t>where</w:t>
      </w:r>
      <w:proofErr w:type="gramEnd"/>
      <w:r>
        <w:t xml:space="preserve"> </w:t>
      </w:r>
      <w:r>
        <w:rPr>
          <w:spacing w:val="-4"/>
        </w:rPr>
        <w:t xml:space="preserve">directed </w:t>
      </w:r>
      <w:r>
        <w:t>by the</w:t>
      </w:r>
      <w:r>
        <w:rPr>
          <w:spacing w:val="-4"/>
        </w:rPr>
        <w:t xml:space="preserve"> Region.</w:t>
      </w:r>
    </w:p>
    <w:p w14:paraId="233ADF9C" w14:textId="77777777" w:rsidR="001A4F44" w:rsidRDefault="001A4F44">
      <w:pPr>
        <w:rPr>
          <w:rFonts w:ascii="Calibri" w:eastAsia="Calibri" w:hAnsi="Calibri" w:cs="Calibri"/>
        </w:rPr>
      </w:pPr>
    </w:p>
    <w:p w14:paraId="05D229AA" w14:textId="5B03E9F4" w:rsidR="00FF5C14" w:rsidRPr="00FF5C14" w:rsidRDefault="00FF5C14" w:rsidP="00FF5C14">
      <w:pPr>
        <w:rPr>
          <w:rFonts w:ascii="Calibri" w:eastAsia="Calibri" w:hAnsi="Calibri" w:cs="Calibri"/>
        </w:rPr>
      </w:pPr>
    </w:p>
    <w:p w14:paraId="6D2AE5DB" w14:textId="08848691" w:rsidR="00900635" w:rsidRDefault="00FE6A86" w:rsidP="00E72319">
      <w:pPr>
        <w:pStyle w:val="TRNSpecHeading1"/>
      </w:pPr>
      <w:bookmarkStart w:id="16" w:name="Concrete_______OPSS_353"/>
      <w:bookmarkStart w:id="17" w:name="_Toc155960020"/>
      <w:bookmarkEnd w:id="16"/>
      <w:r>
        <w:t>Concrete</w:t>
      </w:r>
      <w:bookmarkEnd w:id="17"/>
    </w:p>
    <w:p w14:paraId="27CA9E4E" w14:textId="714A35C2" w:rsidR="00ED1140" w:rsidRPr="00ED1140" w:rsidRDefault="00ED1140" w:rsidP="00ED1140">
      <w:pPr>
        <w:pStyle w:val="TRNSpecNormalItalics"/>
      </w:pPr>
      <w:r w:rsidRPr="00ED1140">
        <w:t>This Specification shall be read in conjunction with OPSS.MUNI 1350 (Nov 20</w:t>
      </w:r>
      <w:r w:rsidR="00E21854">
        <w:t>23</w:t>
      </w:r>
      <w:r w:rsidRPr="00ED1140">
        <w:t>).</w:t>
      </w:r>
    </w:p>
    <w:p w14:paraId="0CA89A82" w14:textId="46FD3C4D" w:rsidR="001A4F44" w:rsidRPr="007E5994" w:rsidRDefault="00FE6A86" w:rsidP="007E5994">
      <w:pPr>
        <w:pStyle w:val="TRNSpecNormal"/>
      </w:pPr>
      <w:r w:rsidRPr="007E5994">
        <w:t xml:space="preserve">Concrete shall conform to the requirements of </w:t>
      </w:r>
      <w:r w:rsidR="00860B9A" w:rsidRPr="007E5994">
        <w:t>OPSS.MUNI</w:t>
      </w:r>
      <w:r w:rsidRPr="007E5994">
        <w:t xml:space="preserve"> 1350</w:t>
      </w:r>
      <w:r w:rsidR="00D10536" w:rsidRPr="007E5994">
        <w:t>,</w:t>
      </w:r>
      <w:r w:rsidRPr="007E5994">
        <w:t xml:space="preserve"> except as </w:t>
      </w:r>
      <w:r w:rsidR="00D919A0">
        <w:t xml:space="preserve">otherwise </w:t>
      </w:r>
      <w:r w:rsidRPr="007E5994">
        <w:t xml:space="preserve">noted </w:t>
      </w:r>
      <w:r w:rsidR="00D919A0">
        <w:t xml:space="preserve">herein. </w:t>
      </w:r>
      <w:r w:rsidRPr="007E5994">
        <w:t xml:space="preserve"> The Contractor shall be responsible for the concrete mix design as specified in subsection </w:t>
      </w:r>
      <w:r w:rsidRPr="00CB54D1">
        <w:t>1350.0</w:t>
      </w:r>
      <w:r w:rsidR="00065105" w:rsidRPr="00CB54D1">
        <w:t>4</w:t>
      </w:r>
      <w:r w:rsidRPr="00CB54D1">
        <w:t xml:space="preserve"> and</w:t>
      </w:r>
      <w:r w:rsidRPr="007E5994">
        <w:t xml:space="preserve"> for providing concrete of the required properties.</w:t>
      </w:r>
    </w:p>
    <w:p w14:paraId="4CF1DCA6" w14:textId="77777777" w:rsidR="00CA35ED" w:rsidRPr="004A0C1C" w:rsidRDefault="00FE6A86" w:rsidP="007E5994">
      <w:pPr>
        <w:pStyle w:val="TRNSpecNormal"/>
        <w:rPr>
          <w:rFonts w:eastAsia="Calibri" w:cs="Calibri"/>
        </w:rPr>
      </w:pPr>
      <w:r w:rsidRPr="00B4306A">
        <w:t xml:space="preserve">The class of concrete shall be as specified in the Contract Documents. </w:t>
      </w:r>
      <w:r w:rsidR="00CA35ED" w:rsidRPr="004A0C1C">
        <w:rPr>
          <w:rFonts w:eastAsia="Calibri" w:cs="Calibri"/>
        </w:rPr>
        <w:t>Concrete shall be a minimum of 32 MPa compressive strength at 28 Days with 6.5% ± 1.5% air entrainment.</w:t>
      </w:r>
    </w:p>
    <w:p w14:paraId="0C357146" w14:textId="05A2856D" w:rsidR="001A4F44" w:rsidRDefault="00FE6A86" w:rsidP="007E5994">
      <w:pPr>
        <w:pStyle w:val="TRNSpecNormal"/>
      </w:pPr>
      <w:r w:rsidRPr="00B4306A">
        <w:t>Chemical admixtures shall be selected from the designated source list and shall be added according to the manufacturer's recommendations.</w:t>
      </w:r>
    </w:p>
    <w:p w14:paraId="3DF37562" w14:textId="77777777" w:rsidR="001A4F44" w:rsidRPr="007E5994" w:rsidRDefault="00FE6A86" w:rsidP="007E5994">
      <w:pPr>
        <w:pStyle w:val="TRNSpecNormal"/>
      </w:pPr>
      <w:r w:rsidRPr="007E5994">
        <w:t>When submitting the mix proportions, the Contractor shall specify the source of the coarse and fine aggregate and the manufacturer of the cement.</w:t>
      </w:r>
    </w:p>
    <w:p w14:paraId="3735E023" w14:textId="77777777" w:rsidR="001A4F44" w:rsidRPr="007E5994" w:rsidRDefault="00FE6A86" w:rsidP="007E5994">
      <w:pPr>
        <w:pStyle w:val="TRNSpecNormal"/>
      </w:pPr>
      <w:r w:rsidRPr="007E5994">
        <w:t>The mix proportions and the required test data, for each class of concrete, shall be submitted to the Commissioner at least 14 Days prior to the placement of concrete. They shall be submitted in the standard MTO Form PH-CC-433 under Headings (A) and (B).</w:t>
      </w:r>
    </w:p>
    <w:p w14:paraId="5F05FBDC" w14:textId="77777777" w:rsidR="001A4F44" w:rsidRPr="008E2144" w:rsidRDefault="00FE6A86" w:rsidP="008E2144">
      <w:pPr>
        <w:pStyle w:val="TRNSpecIndentnumbereda"/>
      </w:pPr>
      <w:r w:rsidRPr="008E2144">
        <w:t>Contractor Designed Concrete Mix</w:t>
      </w:r>
    </w:p>
    <w:p w14:paraId="176AD5C0" w14:textId="77777777" w:rsidR="001A4F44" w:rsidRPr="008E2144" w:rsidRDefault="00FE6A86" w:rsidP="008E2144">
      <w:pPr>
        <w:pStyle w:val="TRNSpecNormal"/>
        <w:ind w:firstLine="720"/>
      </w:pPr>
      <w:r w:rsidRPr="008E2144">
        <w:rPr>
          <w:spacing w:val="-3"/>
        </w:rPr>
        <w:t xml:space="preserve">Mix </w:t>
      </w:r>
      <w:r w:rsidRPr="008E2144">
        <w:t xml:space="preserve">Proportions </w:t>
      </w:r>
      <w:r w:rsidRPr="008E2144">
        <w:rPr>
          <w:spacing w:val="-3"/>
        </w:rPr>
        <w:t xml:space="preserve">shall be </w:t>
      </w:r>
      <w:r w:rsidRPr="008E2144">
        <w:t xml:space="preserve">expressed </w:t>
      </w:r>
      <w:r w:rsidRPr="008E2144">
        <w:rPr>
          <w:spacing w:val="-3"/>
        </w:rPr>
        <w:t>as</w:t>
      </w:r>
      <w:r w:rsidRPr="008E2144">
        <w:rPr>
          <w:spacing w:val="15"/>
        </w:rPr>
        <w:t xml:space="preserve"> </w:t>
      </w:r>
      <w:r w:rsidRPr="008E2144">
        <w:t>follows: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876"/>
      </w:tblGrid>
      <w:tr w:rsidR="007E5994" w14:paraId="602AC26E" w14:textId="77777777" w:rsidTr="00D27F32">
        <w:tc>
          <w:tcPr>
            <w:tcW w:w="4410" w:type="dxa"/>
          </w:tcPr>
          <w:p w14:paraId="1825EB0C" w14:textId="3E4903A8" w:rsidR="007E5994" w:rsidRPr="007E5994" w:rsidRDefault="007E5994" w:rsidP="007E5994">
            <w:pPr>
              <w:pStyle w:val="TRNSpecIndentnumberingi"/>
            </w:pPr>
            <w:r w:rsidRPr="007E5994">
              <w:t>Portland Cement</w:t>
            </w:r>
          </w:p>
        </w:tc>
        <w:tc>
          <w:tcPr>
            <w:tcW w:w="4950" w:type="dxa"/>
          </w:tcPr>
          <w:p w14:paraId="01B6E2E3" w14:textId="06F04DE3" w:rsidR="007E5994" w:rsidRPr="00D27F32" w:rsidRDefault="007E5994" w:rsidP="00D27F32">
            <w:pPr>
              <w:pStyle w:val="TRNSpecNormal"/>
              <w:rPr>
                <w:highlight w:val="yellow"/>
              </w:rPr>
            </w:pPr>
            <w:r w:rsidRPr="00D27F32">
              <w:t>Type, source and content in kilograms per cubic metre of concrete.</w:t>
            </w:r>
          </w:p>
        </w:tc>
      </w:tr>
      <w:tr w:rsidR="007E5994" w14:paraId="59683BA1" w14:textId="77777777" w:rsidTr="00D27F32">
        <w:tc>
          <w:tcPr>
            <w:tcW w:w="4410" w:type="dxa"/>
          </w:tcPr>
          <w:p w14:paraId="6371D6FE" w14:textId="0D046D96" w:rsidR="007E5994" w:rsidRPr="007E5994" w:rsidRDefault="007E5994" w:rsidP="007E5994">
            <w:pPr>
              <w:pStyle w:val="TRNSpecIndentnumberingi"/>
            </w:pPr>
            <w:r w:rsidRPr="007E5994">
              <w:t>Cementitious Hydraulic Slag</w:t>
            </w:r>
          </w:p>
        </w:tc>
        <w:tc>
          <w:tcPr>
            <w:tcW w:w="4950" w:type="dxa"/>
          </w:tcPr>
          <w:p w14:paraId="2151C7BC" w14:textId="2C730DCC" w:rsidR="007E5994" w:rsidRPr="00D27F32" w:rsidRDefault="007E5994" w:rsidP="00D27F32">
            <w:pPr>
              <w:pStyle w:val="TRNSpecNormal"/>
              <w:rPr>
                <w:highlight w:val="yellow"/>
              </w:rPr>
            </w:pPr>
            <w:r w:rsidRPr="00D27F32">
              <w:t>Percent slag, source and content in kilograms per cubic metre of concrete</w:t>
            </w:r>
          </w:p>
        </w:tc>
      </w:tr>
      <w:tr w:rsidR="007E5994" w14:paraId="65E53F16" w14:textId="77777777" w:rsidTr="00D27F32">
        <w:tc>
          <w:tcPr>
            <w:tcW w:w="4410" w:type="dxa"/>
          </w:tcPr>
          <w:p w14:paraId="0EC48282" w14:textId="0F58C779" w:rsidR="007E5994" w:rsidRPr="007E5994" w:rsidRDefault="007E5994" w:rsidP="007E5994">
            <w:pPr>
              <w:pStyle w:val="TRNSpecIndentnumberingi"/>
            </w:pPr>
            <w:r w:rsidRPr="007E5994">
              <w:t>Coarse Aggregate</w:t>
            </w:r>
          </w:p>
        </w:tc>
        <w:tc>
          <w:tcPr>
            <w:tcW w:w="4950" w:type="dxa"/>
          </w:tcPr>
          <w:p w14:paraId="23CF61BC" w14:textId="6B9AFC5F" w:rsidR="007E5994" w:rsidRPr="00D27F32" w:rsidRDefault="007E5994" w:rsidP="00D27F32">
            <w:pPr>
              <w:pStyle w:val="TRNSpecNormal"/>
              <w:rPr>
                <w:highlight w:val="yellow"/>
              </w:rPr>
            </w:pPr>
            <w:r w:rsidRPr="00D27F32">
              <w:t>Nominal maximum size, relative density (dry) source, content in kilograms per cubic metre of concrete and dry rodded density in kilograms per cubic metre of concrete.</w:t>
            </w:r>
          </w:p>
        </w:tc>
      </w:tr>
      <w:tr w:rsidR="007E5994" w14:paraId="37DAF856" w14:textId="77777777" w:rsidTr="00D27F32">
        <w:tc>
          <w:tcPr>
            <w:tcW w:w="4410" w:type="dxa"/>
          </w:tcPr>
          <w:p w14:paraId="26B22E5F" w14:textId="4611B51C" w:rsidR="007E5994" w:rsidRPr="007E5994" w:rsidRDefault="007E5994" w:rsidP="007E5994">
            <w:pPr>
              <w:pStyle w:val="TRNSpecIndentnumberingi"/>
            </w:pPr>
            <w:r w:rsidRPr="007E5994">
              <w:t>Fine Aggregate</w:t>
            </w:r>
          </w:p>
        </w:tc>
        <w:tc>
          <w:tcPr>
            <w:tcW w:w="4950" w:type="dxa"/>
          </w:tcPr>
          <w:p w14:paraId="1CA9C443" w14:textId="27CBB6A0" w:rsidR="007E5994" w:rsidRPr="00D27F32" w:rsidRDefault="007E5994" w:rsidP="00D27F32">
            <w:pPr>
              <w:pStyle w:val="TRNSpecNormal"/>
              <w:rPr>
                <w:highlight w:val="yellow"/>
              </w:rPr>
            </w:pPr>
            <w:r w:rsidRPr="00D27F32">
              <w:t>Fineness modulus, relative density (dry), source and content in kilograms per cubic metre of concrete.</w:t>
            </w:r>
          </w:p>
        </w:tc>
      </w:tr>
      <w:tr w:rsidR="007E5994" w14:paraId="34917E53" w14:textId="77777777" w:rsidTr="00D27F32">
        <w:tc>
          <w:tcPr>
            <w:tcW w:w="4410" w:type="dxa"/>
          </w:tcPr>
          <w:p w14:paraId="6675C558" w14:textId="59CAA14A" w:rsidR="007E5994" w:rsidRPr="007E5994" w:rsidRDefault="00D27F32" w:rsidP="007E5994">
            <w:pPr>
              <w:pStyle w:val="TRNSpecIndentnumberingi"/>
            </w:pPr>
            <w:r w:rsidRPr="00D27F32">
              <w:t>Water</w:t>
            </w:r>
          </w:p>
        </w:tc>
        <w:tc>
          <w:tcPr>
            <w:tcW w:w="4950" w:type="dxa"/>
          </w:tcPr>
          <w:p w14:paraId="4F20B375" w14:textId="10026D80" w:rsidR="007E5994" w:rsidRPr="00D27F32" w:rsidRDefault="00D27F32" w:rsidP="00D27F32">
            <w:pPr>
              <w:pStyle w:val="TRNSpecNormal"/>
              <w:rPr>
                <w:highlight w:val="yellow"/>
              </w:rPr>
            </w:pPr>
            <w:r w:rsidRPr="00D27F32">
              <w:t>Content in kilograms per cubic metre of concrete.</w:t>
            </w:r>
          </w:p>
        </w:tc>
      </w:tr>
      <w:tr w:rsidR="007E5994" w14:paraId="0650C319" w14:textId="77777777" w:rsidTr="00D27F32">
        <w:tc>
          <w:tcPr>
            <w:tcW w:w="4410" w:type="dxa"/>
          </w:tcPr>
          <w:p w14:paraId="4CA8026E" w14:textId="4AEA1455" w:rsidR="007E5994" w:rsidRPr="007E5994" w:rsidRDefault="00D27F32" w:rsidP="007E5994">
            <w:pPr>
              <w:pStyle w:val="TRNSpecIndentnumberingi"/>
            </w:pPr>
            <w:r w:rsidRPr="00D27F32">
              <w:lastRenderedPageBreak/>
              <w:t>Chemical</w:t>
            </w:r>
          </w:p>
        </w:tc>
        <w:tc>
          <w:tcPr>
            <w:tcW w:w="4950" w:type="dxa"/>
          </w:tcPr>
          <w:p w14:paraId="64720C5A" w14:textId="249404F4" w:rsidR="007E5994" w:rsidRPr="00D27F32" w:rsidRDefault="00D27F32" w:rsidP="00D27F32">
            <w:pPr>
              <w:pStyle w:val="TRNSpecNormal"/>
              <w:rPr>
                <w:highlight w:val="yellow"/>
              </w:rPr>
            </w:pPr>
            <w:r w:rsidRPr="00D27F32">
              <w:t>Admixture - Source, type and dosage per 100 kilograms cement.</w:t>
            </w:r>
          </w:p>
        </w:tc>
      </w:tr>
      <w:tr w:rsidR="007E5994" w14:paraId="0BFDF164" w14:textId="77777777" w:rsidTr="00D27F32">
        <w:tc>
          <w:tcPr>
            <w:tcW w:w="4410" w:type="dxa"/>
          </w:tcPr>
          <w:p w14:paraId="0FCE4C50" w14:textId="5F83B552" w:rsidR="007E5994" w:rsidRPr="007E5994" w:rsidRDefault="00D27F32" w:rsidP="007E5994">
            <w:pPr>
              <w:pStyle w:val="TRNSpecIndentnumberingi"/>
            </w:pPr>
            <w:r w:rsidRPr="00D27F32">
              <w:t>Air Entraining</w:t>
            </w:r>
          </w:p>
        </w:tc>
        <w:tc>
          <w:tcPr>
            <w:tcW w:w="4950" w:type="dxa"/>
          </w:tcPr>
          <w:p w14:paraId="7852651D" w14:textId="6F414217" w:rsidR="007E5994" w:rsidRDefault="00D27F32" w:rsidP="007E5994">
            <w:pPr>
              <w:pStyle w:val="TRNSpecNormal"/>
              <w:rPr>
                <w:highlight w:val="yellow"/>
              </w:rPr>
            </w:pPr>
            <w:r w:rsidRPr="00D27F32">
              <w:t>Admixture - Source and type.</w:t>
            </w:r>
          </w:p>
        </w:tc>
      </w:tr>
    </w:tbl>
    <w:p w14:paraId="609D233B" w14:textId="77777777" w:rsidR="001A4F44" w:rsidRPr="00D27F32" w:rsidRDefault="00FE6A86" w:rsidP="00D27F32">
      <w:pPr>
        <w:pStyle w:val="TRNSpecNormal"/>
      </w:pPr>
      <w:r w:rsidRPr="00D27F32">
        <w:t>Mix proportions shall be based on an aggregate in an oven dry condition.</w:t>
      </w:r>
    </w:p>
    <w:p w14:paraId="26564D04" w14:textId="77777777" w:rsidR="001A4F44" w:rsidRPr="009B2B3D" w:rsidRDefault="00FE6A86" w:rsidP="009B2B3D">
      <w:pPr>
        <w:pStyle w:val="TRNSpecIndentnumbereda"/>
      </w:pPr>
      <w:r w:rsidRPr="009B2B3D">
        <w:t>Strength Test Data</w:t>
      </w:r>
    </w:p>
    <w:p w14:paraId="2F6964C9" w14:textId="77777777" w:rsidR="001A4F44" w:rsidRPr="00963BF7" w:rsidRDefault="00FE6A86" w:rsidP="00963BF7">
      <w:pPr>
        <w:pStyle w:val="TRNSpecNormal"/>
      </w:pPr>
      <w:r w:rsidRPr="00963BF7">
        <w:t>The Contractor shall produce the following information with regard to the mix design. The information shall consist of test data from a laboratory or field mixed batch of concrete, or a summary of test data from previous work using similar concrete mix proportions, as follows:</w:t>
      </w:r>
    </w:p>
    <w:p w14:paraId="7C254882" w14:textId="1DC83E10" w:rsidR="001A4F44" w:rsidRPr="00FF1021" w:rsidRDefault="00FF1021" w:rsidP="00FF1021">
      <w:pPr>
        <w:pStyle w:val="TRNSpecIndentBold"/>
      </w:pPr>
      <w:proofErr w:type="spellStart"/>
      <w:r w:rsidRPr="00FF1021">
        <w:t>i</w:t>
      </w:r>
      <w:proofErr w:type="spellEnd"/>
      <w:r w:rsidRPr="00FF1021">
        <w:t xml:space="preserve">) </w:t>
      </w:r>
      <w:r w:rsidRPr="00FF1021">
        <w:tab/>
      </w:r>
      <w:r w:rsidR="00FE6A86" w:rsidRPr="00FF1021">
        <w:t>Laboratory or Field Mixed Batch of Concrete</w:t>
      </w:r>
    </w:p>
    <w:p w14:paraId="7F8E0539" w14:textId="77777777" w:rsidR="001A4F44" w:rsidRPr="00FF1021" w:rsidRDefault="00FE6A86" w:rsidP="00FF1021">
      <w:pPr>
        <w:pStyle w:val="TRNSpecNormal"/>
        <w:ind w:left="1440"/>
      </w:pPr>
      <w:r w:rsidRPr="00FF1021">
        <w:rPr>
          <w:spacing w:val="-3"/>
        </w:rPr>
        <w:t xml:space="preserve">The test data </w:t>
      </w:r>
      <w:r w:rsidRPr="00FF1021">
        <w:t xml:space="preserve">shall include compressive strength </w:t>
      </w:r>
      <w:r w:rsidRPr="00FF1021">
        <w:rPr>
          <w:spacing w:val="-3"/>
        </w:rPr>
        <w:t xml:space="preserve">tests </w:t>
      </w:r>
      <w:r w:rsidRPr="00FF1021">
        <w:t xml:space="preserve">consisting of </w:t>
      </w:r>
      <w:r w:rsidRPr="00FF1021">
        <w:rPr>
          <w:spacing w:val="-3"/>
        </w:rPr>
        <w:t xml:space="preserve">at </w:t>
      </w:r>
      <w:r w:rsidRPr="00FF1021">
        <w:t xml:space="preserve">least </w:t>
      </w:r>
      <w:r w:rsidRPr="00FF1021">
        <w:rPr>
          <w:spacing w:val="-3"/>
        </w:rPr>
        <w:t xml:space="preserve">one set </w:t>
      </w:r>
      <w:r w:rsidRPr="00FF1021">
        <w:t xml:space="preserve">of </w:t>
      </w:r>
      <w:r w:rsidRPr="00FF1021">
        <w:rPr>
          <w:spacing w:val="-3"/>
        </w:rPr>
        <w:t xml:space="preserve">standard </w:t>
      </w:r>
      <w:r w:rsidRPr="00FF1021">
        <w:t xml:space="preserve">cylinders </w:t>
      </w:r>
      <w:r w:rsidRPr="00FF1021">
        <w:rPr>
          <w:spacing w:val="-3"/>
        </w:rPr>
        <w:t xml:space="preserve">tested at seven Days, and one set </w:t>
      </w:r>
      <w:r w:rsidRPr="00FF1021">
        <w:t xml:space="preserve">of standard cylinders tested at 28 </w:t>
      </w:r>
      <w:r w:rsidRPr="00FF1021">
        <w:rPr>
          <w:spacing w:val="-3"/>
        </w:rPr>
        <w:t xml:space="preserve">Days. For mixes with </w:t>
      </w:r>
      <w:r w:rsidRPr="00FF1021">
        <w:t xml:space="preserve">cementitious hydraulic slag, </w:t>
      </w:r>
      <w:r w:rsidRPr="00FF1021">
        <w:rPr>
          <w:spacing w:val="-3"/>
        </w:rPr>
        <w:t xml:space="preserve">the </w:t>
      </w:r>
      <w:r w:rsidRPr="00FF1021">
        <w:t xml:space="preserve">compressive strength </w:t>
      </w:r>
      <w:r w:rsidRPr="00FF1021">
        <w:rPr>
          <w:spacing w:val="-3"/>
        </w:rPr>
        <w:t xml:space="preserve">tests shall also </w:t>
      </w:r>
      <w:r w:rsidRPr="00FF1021">
        <w:t xml:space="preserve">include </w:t>
      </w:r>
      <w:r w:rsidRPr="00FF1021">
        <w:rPr>
          <w:spacing w:val="-3"/>
        </w:rPr>
        <w:t xml:space="preserve">one set </w:t>
      </w:r>
      <w:r w:rsidRPr="00FF1021">
        <w:t xml:space="preserve">of standard cylinders tested </w:t>
      </w:r>
      <w:r w:rsidRPr="00FF1021">
        <w:rPr>
          <w:spacing w:val="-3"/>
        </w:rPr>
        <w:t xml:space="preserve">at </w:t>
      </w:r>
      <w:r w:rsidRPr="00FF1021">
        <w:t xml:space="preserve">three </w:t>
      </w:r>
      <w:r w:rsidRPr="00FF1021">
        <w:rPr>
          <w:spacing w:val="-3"/>
        </w:rPr>
        <w:t xml:space="preserve">Days. The air </w:t>
      </w:r>
      <w:r w:rsidRPr="00FF1021">
        <w:t xml:space="preserve">content, temperature </w:t>
      </w:r>
      <w:r w:rsidRPr="00FF1021">
        <w:rPr>
          <w:spacing w:val="-3"/>
        </w:rPr>
        <w:t xml:space="preserve">and </w:t>
      </w:r>
      <w:r w:rsidRPr="00FF1021">
        <w:t xml:space="preserve">slump of </w:t>
      </w:r>
      <w:r w:rsidRPr="00FF1021">
        <w:rPr>
          <w:spacing w:val="-2"/>
        </w:rPr>
        <w:t xml:space="preserve">the </w:t>
      </w:r>
      <w:r w:rsidRPr="00FF1021">
        <w:t xml:space="preserve">samples of concrete </w:t>
      </w:r>
      <w:r w:rsidRPr="00FF1021">
        <w:rPr>
          <w:spacing w:val="-3"/>
        </w:rPr>
        <w:t xml:space="preserve">used to </w:t>
      </w:r>
      <w:r w:rsidRPr="00FF1021">
        <w:t xml:space="preserve">fabricate </w:t>
      </w:r>
      <w:r w:rsidRPr="00FF1021">
        <w:rPr>
          <w:spacing w:val="-3"/>
        </w:rPr>
        <w:t xml:space="preserve">the test </w:t>
      </w:r>
      <w:r w:rsidRPr="00FF1021">
        <w:t xml:space="preserve">cylinders </w:t>
      </w:r>
      <w:r w:rsidRPr="00FF1021">
        <w:rPr>
          <w:spacing w:val="-3"/>
        </w:rPr>
        <w:t>shall be</w:t>
      </w:r>
      <w:r w:rsidRPr="00FF1021">
        <w:rPr>
          <w:spacing w:val="-10"/>
        </w:rPr>
        <w:t xml:space="preserve"> </w:t>
      </w:r>
      <w:r w:rsidRPr="00FF1021">
        <w:t>stated.</w:t>
      </w:r>
    </w:p>
    <w:p w14:paraId="5D6485FA" w14:textId="008E79D8" w:rsidR="001A4F44" w:rsidRPr="00FF1021" w:rsidRDefault="00FF1021" w:rsidP="00FF1021">
      <w:pPr>
        <w:pStyle w:val="TRNSpecIndentBold"/>
      </w:pPr>
      <w:r w:rsidRPr="00FF1021">
        <w:t>ii)</w:t>
      </w:r>
      <w:r w:rsidRPr="00FF1021">
        <w:tab/>
      </w:r>
      <w:r w:rsidR="00FE6A86" w:rsidRPr="00FF1021">
        <w:t>Summary of Test Data</w:t>
      </w:r>
    </w:p>
    <w:p w14:paraId="3B8FA95E" w14:textId="77777777" w:rsidR="001A4F44" w:rsidRDefault="00FE6A86" w:rsidP="00FF1021">
      <w:pPr>
        <w:pStyle w:val="TRNSpecNormal"/>
        <w:ind w:left="1440"/>
      </w:pPr>
      <w:r w:rsidRPr="00FF1021">
        <w:rPr>
          <w:spacing w:val="-3"/>
        </w:rPr>
        <w:t xml:space="preserve">The test data </w:t>
      </w:r>
      <w:r w:rsidRPr="00FF1021">
        <w:t xml:space="preserve">shall include </w:t>
      </w:r>
      <w:r w:rsidRPr="00FF1021">
        <w:rPr>
          <w:spacing w:val="-3"/>
        </w:rPr>
        <w:t xml:space="preserve">at </w:t>
      </w:r>
      <w:r w:rsidRPr="00FF1021">
        <w:t xml:space="preserve">least </w:t>
      </w:r>
      <w:r w:rsidRPr="00FF1021">
        <w:rPr>
          <w:spacing w:val="-3"/>
        </w:rPr>
        <w:t xml:space="preserve">ten </w:t>
      </w:r>
      <w:r w:rsidRPr="00FF1021">
        <w:t xml:space="preserve">consecutive 28 </w:t>
      </w:r>
      <w:r w:rsidRPr="00FF1021">
        <w:rPr>
          <w:spacing w:val="-3"/>
        </w:rPr>
        <w:t xml:space="preserve">Day </w:t>
      </w:r>
      <w:r w:rsidRPr="00FF1021">
        <w:t xml:space="preserve">strength </w:t>
      </w:r>
      <w:r w:rsidRPr="00FF1021">
        <w:rPr>
          <w:spacing w:val="-3"/>
        </w:rPr>
        <w:t xml:space="preserve">tests from </w:t>
      </w:r>
      <w:r w:rsidRPr="00FF1021">
        <w:t xml:space="preserve">previous </w:t>
      </w:r>
      <w:r w:rsidRPr="00FF1021">
        <w:rPr>
          <w:spacing w:val="-3"/>
        </w:rPr>
        <w:t xml:space="preserve">work. The data </w:t>
      </w:r>
      <w:r w:rsidRPr="00FF1021">
        <w:t xml:space="preserve">shall report individual strength </w:t>
      </w:r>
      <w:r w:rsidRPr="00FF1021">
        <w:rPr>
          <w:spacing w:val="-3"/>
        </w:rPr>
        <w:t xml:space="preserve">tests and the average </w:t>
      </w:r>
      <w:r w:rsidRPr="00FF1021">
        <w:t xml:space="preserve">of all groups of </w:t>
      </w:r>
      <w:r w:rsidRPr="00FF1021">
        <w:rPr>
          <w:spacing w:val="-3"/>
        </w:rPr>
        <w:t xml:space="preserve">three </w:t>
      </w:r>
      <w:r w:rsidRPr="00FF1021">
        <w:t xml:space="preserve">consecutive strength </w:t>
      </w:r>
      <w:r w:rsidRPr="00FF1021">
        <w:rPr>
          <w:spacing w:val="-3"/>
        </w:rPr>
        <w:t xml:space="preserve">tests. </w:t>
      </w:r>
      <w:r w:rsidRPr="00FF1021">
        <w:rPr>
          <w:spacing w:val="-2"/>
        </w:rPr>
        <w:t xml:space="preserve">The </w:t>
      </w:r>
      <w:r w:rsidRPr="00FF1021">
        <w:rPr>
          <w:spacing w:val="-3"/>
        </w:rPr>
        <w:t xml:space="preserve">air </w:t>
      </w:r>
      <w:r w:rsidRPr="00FF1021">
        <w:t xml:space="preserve">content </w:t>
      </w:r>
      <w:r w:rsidRPr="00FF1021">
        <w:rPr>
          <w:spacing w:val="-3"/>
        </w:rPr>
        <w:t xml:space="preserve">and </w:t>
      </w:r>
      <w:r w:rsidRPr="00FF1021">
        <w:t xml:space="preserve">slump of </w:t>
      </w:r>
      <w:r w:rsidRPr="00FF1021">
        <w:rPr>
          <w:spacing w:val="-3"/>
        </w:rPr>
        <w:t xml:space="preserve">the </w:t>
      </w:r>
      <w:r w:rsidRPr="00FF1021">
        <w:t xml:space="preserve">samples of concrete </w:t>
      </w:r>
      <w:r w:rsidRPr="00FF1021">
        <w:rPr>
          <w:spacing w:val="-3"/>
        </w:rPr>
        <w:t xml:space="preserve">used to </w:t>
      </w:r>
      <w:r w:rsidRPr="00FF1021">
        <w:t xml:space="preserve">fabricate </w:t>
      </w:r>
      <w:r w:rsidRPr="00FF1021">
        <w:rPr>
          <w:spacing w:val="-3"/>
        </w:rPr>
        <w:t xml:space="preserve">the test </w:t>
      </w:r>
      <w:r w:rsidRPr="00FF1021">
        <w:t xml:space="preserve">cylinders </w:t>
      </w:r>
      <w:r w:rsidRPr="00FF1021">
        <w:rPr>
          <w:spacing w:val="-3"/>
        </w:rPr>
        <w:t xml:space="preserve">shall be stated. The tests shall </w:t>
      </w:r>
      <w:r w:rsidRPr="00FF1021">
        <w:t xml:space="preserve">have been carried </w:t>
      </w:r>
      <w:r w:rsidRPr="00FF1021">
        <w:rPr>
          <w:spacing w:val="-3"/>
        </w:rPr>
        <w:t xml:space="preserve">out </w:t>
      </w:r>
      <w:r w:rsidRPr="00FF1021">
        <w:t xml:space="preserve">within a </w:t>
      </w:r>
      <w:r w:rsidRPr="00FF1021">
        <w:rPr>
          <w:spacing w:val="-3"/>
        </w:rPr>
        <w:t xml:space="preserve">period </w:t>
      </w:r>
      <w:r w:rsidRPr="00FF1021">
        <w:t xml:space="preserve">of two </w:t>
      </w:r>
      <w:r w:rsidRPr="00FF1021">
        <w:rPr>
          <w:spacing w:val="-3"/>
        </w:rPr>
        <w:t xml:space="preserve">years </w:t>
      </w:r>
      <w:r w:rsidRPr="00FF1021">
        <w:t xml:space="preserve">prior </w:t>
      </w:r>
      <w:r w:rsidRPr="00FF1021">
        <w:rPr>
          <w:spacing w:val="-3"/>
        </w:rPr>
        <w:t xml:space="preserve">to </w:t>
      </w:r>
      <w:r w:rsidRPr="00FF1021">
        <w:rPr>
          <w:spacing w:val="-2"/>
        </w:rPr>
        <w:t xml:space="preserve">the </w:t>
      </w:r>
      <w:r w:rsidRPr="00FF1021">
        <w:rPr>
          <w:spacing w:val="-3"/>
        </w:rPr>
        <w:t xml:space="preserve">award </w:t>
      </w:r>
      <w:r w:rsidRPr="00FF1021">
        <w:t xml:space="preserve">of </w:t>
      </w:r>
      <w:r w:rsidRPr="00FF1021">
        <w:rPr>
          <w:spacing w:val="-3"/>
        </w:rPr>
        <w:t>the</w:t>
      </w:r>
      <w:r w:rsidRPr="00FF1021">
        <w:rPr>
          <w:spacing w:val="-18"/>
        </w:rPr>
        <w:t xml:space="preserve"> </w:t>
      </w:r>
      <w:r w:rsidRPr="00FF1021">
        <w:t>Contract.</w:t>
      </w:r>
    </w:p>
    <w:p w14:paraId="627E620A" w14:textId="233377B8" w:rsidR="00900635" w:rsidRDefault="00FE6A86" w:rsidP="00E72319">
      <w:pPr>
        <w:pStyle w:val="TRNSpecHeading1"/>
      </w:pPr>
      <w:bookmarkStart w:id="18" w:name="Concrete_Barrier_Curb___________________"/>
      <w:bookmarkStart w:id="19" w:name="_Toc155960021"/>
      <w:bookmarkEnd w:id="18"/>
      <w:r>
        <w:t>Concrete</w:t>
      </w:r>
      <w:r>
        <w:rPr>
          <w:spacing w:val="-3"/>
        </w:rPr>
        <w:t xml:space="preserve"> </w:t>
      </w:r>
      <w:r>
        <w:t>Barrier</w:t>
      </w:r>
      <w:r>
        <w:rPr>
          <w:spacing w:val="-2"/>
        </w:rPr>
        <w:t xml:space="preserve"> </w:t>
      </w:r>
      <w:r>
        <w:t>Curb</w:t>
      </w:r>
      <w:bookmarkEnd w:id="19"/>
    </w:p>
    <w:p w14:paraId="5279569E" w14:textId="7BFF344E" w:rsidR="001A4F44" w:rsidRDefault="004F64A1" w:rsidP="00ED1140">
      <w:pPr>
        <w:pStyle w:val="TRNSpecNormalItalics"/>
      </w:pPr>
      <w:r w:rsidRPr="00E72319">
        <w:t>This Specification shall be read in conjunction with OPSS.MUNI 35</w:t>
      </w:r>
      <w:r>
        <w:t>3</w:t>
      </w:r>
      <w:r w:rsidRPr="00E72319">
        <w:t xml:space="preserve"> (Nov 2021)</w:t>
      </w:r>
      <w:r>
        <w:t xml:space="preserve"> and OPSS.MUNI 314 (Nov 20</w:t>
      </w:r>
      <w:r w:rsidR="00E21854">
        <w:t>23</w:t>
      </w:r>
      <w:r>
        <w:t xml:space="preserve">). </w:t>
      </w:r>
    </w:p>
    <w:p w14:paraId="13FCDE7E" w14:textId="46D0CB98" w:rsidR="001A4F44" w:rsidRDefault="00FE6A86" w:rsidP="00ED1140">
      <w:pPr>
        <w:pStyle w:val="TRNSpecNormal"/>
      </w:pPr>
      <w:r>
        <w:rPr>
          <w:spacing w:val="-3"/>
        </w:rPr>
        <w:t xml:space="preserve">The </w:t>
      </w:r>
      <w:r>
        <w:rPr>
          <w:spacing w:val="-4"/>
        </w:rPr>
        <w:t xml:space="preserve">Contractor </w:t>
      </w:r>
      <w:r>
        <w:rPr>
          <w:spacing w:val="-3"/>
        </w:rPr>
        <w:t xml:space="preserve">shall </w:t>
      </w:r>
      <w:r>
        <w:rPr>
          <w:spacing w:val="-4"/>
        </w:rPr>
        <w:t xml:space="preserve">install </w:t>
      </w:r>
      <w:r>
        <w:rPr>
          <w:spacing w:val="-3"/>
        </w:rPr>
        <w:t xml:space="preserve">all </w:t>
      </w:r>
      <w:r>
        <w:rPr>
          <w:spacing w:val="-4"/>
        </w:rPr>
        <w:t xml:space="preserve">concrete barrier curbs </w:t>
      </w:r>
      <w:r>
        <w:t xml:space="preserve">in </w:t>
      </w:r>
      <w:r>
        <w:rPr>
          <w:spacing w:val="-4"/>
        </w:rPr>
        <w:t xml:space="preserve">accordance </w:t>
      </w:r>
      <w:r>
        <w:rPr>
          <w:spacing w:val="-3"/>
        </w:rPr>
        <w:t xml:space="preserve">with </w:t>
      </w:r>
      <w:r w:rsidR="00860B9A">
        <w:rPr>
          <w:spacing w:val="-3"/>
        </w:rPr>
        <w:t>OPSS.MUNI</w:t>
      </w:r>
      <w:r>
        <w:rPr>
          <w:spacing w:val="-3"/>
        </w:rPr>
        <w:t xml:space="preserve"> 353. The Work shall </w:t>
      </w:r>
      <w:r>
        <w:rPr>
          <w:spacing w:val="-4"/>
        </w:rPr>
        <w:t xml:space="preserve">include excavation </w:t>
      </w:r>
      <w:r>
        <w:rPr>
          <w:spacing w:val="-3"/>
        </w:rPr>
        <w:t xml:space="preserve">and </w:t>
      </w:r>
      <w:r>
        <w:rPr>
          <w:spacing w:val="-4"/>
        </w:rPr>
        <w:t xml:space="preserve">disposal </w:t>
      </w:r>
      <w:r>
        <w:t xml:space="preserve">of </w:t>
      </w:r>
      <w:r>
        <w:rPr>
          <w:spacing w:val="-3"/>
        </w:rPr>
        <w:t xml:space="preserve">excess excavated </w:t>
      </w:r>
      <w:r>
        <w:rPr>
          <w:spacing w:val="-4"/>
        </w:rPr>
        <w:t xml:space="preserve">material, compaction </w:t>
      </w:r>
      <w:r>
        <w:t xml:space="preserve">of </w:t>
      </w:r>
      <w:r>
        <w:rPr>
          <w:spacing w:val="-4"/>
        </w:rPr>
        <w:t xml:space="preserve">sub-grade, </w:t>
      </w:r>
      <w:r>
        <w:rPr>
          <w:spacing w:val="-3"/>
        </w:rPr>
        <w:t xml:space="preserve">and </w:t>
      </w:r>
      <w:r>
        <w:rPr>
          <w:spacing w:val="-4"/>
        </w:rPr>
        <w:t xml:space="preserve">supply </w:t>
      </w:r>
      <w:r>
        <w:rPr>
          <w:spacing w:val="-3"/>
        </w:rPr>
        <w:t xml:space="preserve">and </w:t>
      </w:r>
      <w:r>
        <w:rPr>
          <w:spacing w:val="-5"/>
        </w:rPr>
        <w:t xml:space="preserve">placement </w:t>
      </w:r>
      <w:r>
        <w:t xml:space="preserve">of </w:t>
      </w:r>
      <w:r>
        <w:rPr>
          <w:spacing w:val="-4"/>
        </w:rPr>
        <w:t xml:space="preserve">Granular </w:t>
      </w:r>
      <w:r>
        <w:t xml:space="preserve">‘A’ </w:t>
      </w:r>
      <w:r w:rsidR="00D919A0">
        <w:t xml:space="preserve">in accordance with </w:t>
      </w:r>
      <w:r w:rsidR="00860B9A">
        <w:rPr>
          <w:spacing w:val="-4"/>
        </w:rPr>
        <w:t>OPSS.MUNI</w:t>
      </w:r>
      <w:r>
        <w:rPr>
          <w:spacing w:val="-14"/>
        </w:rPr>
        <w:t xml:space="preserve"> </w:t>
      </w:r>
      <w:r>
        <w:rPr>
          <w:spacing w:val="-3"/>
        </w:rPr>
        <w:t>314.</w:t>
      </w:r>
    </w:p>
    <w:p w14:paraId="291DD7EC" w14:textId="77777777" w:rsidR="001A4F44" w:rsidRDefault="00FE6A86" w:rsidP="00ED1140">
      <w:pPr>
        <w:pStyle w:val="TRNSpecNormal"/>
      </w:pPr>
      <w:r>
        <w:rPr>
          <w:spacing w:val="-3"/>
        </w:rPr>
        <w:t xml:space="preserve">The </w:t>
      </w:r>
      <w:r>
        <w:rPr>
          <w:spacing w:val="-4"/>
        </w:rPr>
        <w:t xml:space="preserve">Contractor </w:t>
      </w:r>
      <w:r>
        <w:rPr>
          <w:spacing w:val="-3"/>
        </w:rPr>
        <w:t xml:space="preserve">is advised that, for </w:t>
      </w:r>
      <w:r>
        <w:rPr>
          <w:spacing w:val="-4"/>
        </w:rPr>
        <w:t xml:space="preserve">excavation operations, </w:t>
      </w:r>
      <w:r>
        <w:rPr>
          <w:spacing w:val="-3"/>
        </w:rPr>
        <w:t xml:space="preserve">the </w:t>
      </w:r>
      <w:r>
        <w:rPr>
          <w:spacing w:val="-4"/>
        </w:rPr>
        <w:t xml:space="preserve">Contract allows </w:t>
      </w:r>
      <w:r>
        <w:rPr>
          <w:spacing w:val="-3"/>
        </w:rPr>
        <w:t xml:space="preserve">for the </w:t>
      </w:r>
      <w:r>
        <w:rPr>
          <w:spacing w:val="-4"/>
        </w:rPr>
        <w:t xml:space="preserve">replacement </w:t>
      </w:r>
      <w:r>
        <w:t xml:space="preserve">of </w:t>
      </w:r>
      <w:r>
        <w:rPr>
          <w:spacing w:val="-5"/>
        </w:rPr>
        <w:t xml:space="preserve">one </w:t>
      </w:r>
      <w:r>
        <w:rPr>
          <w:spacing w:val="-3"/>
        </w:rPr>
        <w:t xml:space="preserve">roll width </w:t>
      </w:r>
      <w:r>
        <w:t xml:space="preserve">of </w:t>
      </w:r>
      <w:r>
        <w:rPr>
          <w:spacing w:val="-3"/>
        </w:rPr>
        <w:t xml:space="preserve">sod </w:t>
      </w:r>
      <w:r>
        <w:rPr>
          <w:spacing w:val="-4"/>
        </w:rPr>
        <w:t xml:space="preserve">(400mm) adjacent </w:t>
      </w:r>
      <w:r>
        <w:t xml:space="preserve">to </w:t>
      </w:r>
      <w:r>
        <w:rPr>
          <w:spacing w:val="-2"/>
        </w:rPr>
        <w:t xml:space="preserve">the </w:t>
      </w:r>
      <w:r>
        <w:rPr>
          <w:spacing w:val="-4"/>
        </w:rPr>
        <w:t xml:space="preserve">concrete </w:t>
      </w:r>
      <w:r>
        <w:rPr>
          <w:spacing w:val="-3"/>
        </w:rPr>
        <w:t xml:space="preserve">Work </w:t>
      </w:r>
      <w:r>
        <w:rPr>
          <w:spacing w:val="-4"/>
        </w:rPr>
        <w:t xml:space="preserve">unless </w:t>
      </w:r>
      <w:r>
        <w:rPr>
          <w:spacing w:val="-3"/>
        </w:rPr>
        <w:t xml:space="preserve">noted </w:t>
      </w:r>
      <w:r>
        <w:rPr>
          <w:spacing w:val="-4"/>
        </w:rPr>
        <w:t xml:space="preserve">otherwise </w:t>
      </w:r>
      <w:r>
        <w:t xml:space="preserve">in </w:t>
      </w:r>
      <w:r>
        <w:rPr>
          <w:spacing w:val="-2"/>
        </w:rPr>
        <w:t xml:space="preserve">the </w:t>
      </w:r>
      <w:r>
        <w:rPr>
          <w:spacing w:val="-4"/>
        </w:rPr>
        <w:t xml:space="preserve">Contract Documents. </w:t>
      </w:r>
      <w:r>
        <w:rPr>
          <w:spacing w:val="-3"/>
        </w:rPr>
        <w:t xml:space="preserve">Any </w:t>
      </w:r>
      <w:r>
        <w:rPr>
          <w:spacing w:val="-4"/>
        </w:rPr>
        <w:t xml:space="preserve">additional </w:t>
      </w:r>
      <w:r>
        <w:t xml:space="preserve">sod </w:t>
      </w:r>
      <w:r>
        <w:rPr>
          <w:spacing w:val="-4"/>
        </w:rPr>
        <w:t xml:space="preserve">damage </w:t>
      </w:r>
      <w:r>
        <w:rPr>
          <w:spacing w:val="-3"/>
        </w:rPr>
        <w:t xml:space="preserve">shall </w:t>
      </w:r>
      <w:r>
        <w:t xml:space="preserve">be </w:t>
      </w:r>
      <w:r>
        <w:rPr>
          <w:spacing w:val="-4"/>
        </w:rPr>
        <w:t xml:space="preserve">repaired </w:t>
      </w:r>
      <w:r>
        <w:t xml:space="preserve">at </w:t>
      </w:r>
      <w:r>
        <w:rPr>
          <w:spacing w:val="-2"/>
        </w:rPr>
        <w:t xml:space="preserve">the </w:t>
      </w:r>
      <w:r>
        <w:rPr>
          <w:spacing w:val="-4"/>
        </w:rPr>
        <w:t xml:space="preserve">Contractor’s expense. </w:t>
      </w:r>
      <w:r>
        <w:rPr>
          <w:spacing w:val="-3"/>
        </w:rPr>
        <w:t xml:space="preserve">The </w:t>
      </w:r>
      <w:r>
        <w:rPr>
          <w:spacing w:val="-4"/>
        </w:rPr>
        <w:t xml:space="preserve">exception </w:t>
      </w:r>
      <w:r>
        <w:rPr>
          <w:spacing w:val="-3"/>
        </w:rPr>
        <w:t xml:space="preserve">is where </w:t>
      </w:r>
      <w:r>
        <w:rPr>
          <w:spacing w:val="-4"/>
        </w:rPr>
        <w:t xml:space="preserve">there </w:t>
      </w:r>
      <w:r>
        <w:t xml:space="preserve">is a </w:t>
      </w:r>
      <w:r>
        <w:rPr>
          <w:spacing w:val="-3"/>
        </w:rPr>
        <w:t xml:space="preserve">fill </w:t>
      </w:r>
      <w:r>
        <w:rPr>
          <w:spacing w:val="-4"/>
        </w:rPr>
        <w:t xml:space="preserve">area involved </w:t>
      </w:r>
      <w:r>
        <w:rPr>
          <w:spacing w:val="-3"/>
        </w:rPr>
        <w:t xml:space="preserve">in </w:t>
      </w:r>
      <w:r>
        <w:rPr>
          <w:spacing w:val="-2"/>
        </w:rPr>
        <w:t xml:space="preserve">the </w:t>
      </w:r>
      <w:r>
        <w:rPr>
          <w:spacing w:val="-3"/>
        </w:rPr>
        <w:t xml:space="preserve">Work </w:t>
      </w:r>
      <w:r>
        <w:t xml:space="preserve">or as </w:t>
      </w:r>
      <w:r>
        <w:rPr>
          <w:spacing w:val="-4"/>
        </w:rPr>
        <w:t xml:space="preserve">directed </w:t>
      </w:r>
      <w:r>
        <w:rPr>
          <w:spacing w:val="-3"/>
        </w:rPr>
        <w:t xml:space="preserve">by the </w:t>
      </w:r>
      <w:r>
        <w:rPr>
          <w:spacing w:val="-4"/>
        </w:rPr>
        <w:t xml:space="preserve">Commissioner. </w:t>
      </w:r>
      <w:r>
        <w:rPr>
          <w:spacing w:val="-3"/>
        </w:rPr>
        <w:t xml:space="preserve">Fill </w:t>
      </w:r>
      <w:r>
        <w:rPr>
          <w:spacing w:val="-4"/>
        </w:rPr>
        <w:t xml:space="preserve">slopes </w:t>
      </w:r>
      <w:r>
        <w:rPr>
          <w:spacing w:val="-3"/>
        </w:rPr>
        <w:t xml:space="preserve">are </w:t>
      </w:r>
      <w:r>
        <w:rPr>
          <w:spacing w:val="-4"/>
        </w:rPr>
        <w:t xml:space="preserve">not </w:t>
      </w:r>
      <w:r>
        <w:rPr>
          <w:spacing w:val="-3"/>
        </w:rPr>
        <w:t>to exceed</w:t>
      </w:r>
      <w:r>
        <w:rPr>
          <w:spacing w:val="-2"/>
        </w:rPr>
        <w:t xml:space="preserve"> </w:t>
      </w:r>
      <w:r>
        <w:rPr>
          <w:spacing w:val="-3"/>
        </w:rPr>
        <w:t>3:1.</w:t>
      </w:r>
    </w:p>
    <w:p w14:paraId="5CE863D9" w14:textId="77777777" w:rsidR="001A4F44" w:rsidRDefault="00FE6A86" w:rsidP="00ED1140">
      <w:pPr>
        <w:pStyle w:val="TRNSpecNormal"/>
      </w:pPr>
      <w:r>
        <w:rPr>
          <w:spacing w:val="-3"/>
        </w:rPr>
        <w:lastRenderedPageBreak/>
        <w:t xml:space="preserve">The </w:t>
      </w:r>
      <w:r>
        <w:rPr>
          <w:spacing w:val="-4"/>
        </w:rPr>
        <w:t xml:space="preserve">Contractor </w:t>
      </w:r>
      <w:r>
        <w:rPr>
          <w:spacing w:val="-3"/>
        </w:rPr>
        <w:t xml:space="preserve">is </w:t>
      </w:r>
      <w:r>
        <w:rPr>
          <w:spacing w:val="-4"/>
        </w:rPr>
        <w:t xml:space="preserve">responsible </w:t>
      </w:r>
      <w:r>
        <w:rPr>
          <w:spacing w:val="-3"/>
        </w:rPr>
        <w:t xml:space="preserve">for </w:t>
      </w:r>
      <w:r>
        <w:rPr>
          <w:spacing w:val="-2"/>
        </w:rPr>
        <w:t xml:space="preserve">the </w:t>
      </w:r>
      <w:r>
        <w:rPr>
          <w:spacing w:val="-4"/>
        </w:rPr>
        <w:t xml:space="preserve">removal </w:t>
      </w:r>
      <w:r>
        <w:rPr>
          <w:spacing w:val="-3"/>
        </w:rPr>
        <w:t xml:space="preserve">and </w:t>
      </w:r>
      <w:r>
        <w:rPr>
          <w:spacing w:val="-4"/>
        </w:rPr>
        <w:t xml:space="preserve">disposal </w:t>
      </w:r>
      <w:r>
        <w:t xml:space="preserve">of </w:t>
      </w:r>
      <w:r>
        <w:rPr>
          <w:spacing w:val="-3"/>
        </w:rPr>
        <w:t xml:space="preserve">any </w:t>
      </w:r>
      <w:r>
        <w:rPr>
          <w:spacing w:val="-4"/>
        </w:rPr>
        <w:t xml:space="preserve">materials </w:t>
      </w:r>
      <w:r>
        <w:rPr>
          <w:spacing w:val="-3"/>
        </w:rPr>
        <w:t xml:space="preserve">within the areas </w:t>
      </w:r>
      <w:r>
        <w:t xml:space="preserve">of </w:t>
      </w:r>
      <w:r>
        <w:rPr>
          <w:spacing w:val="-4"/>
        </w:rPr>
        <w:t xml:space="preserve">excavation. </w:t>
      </w:r>
      <w:r>
        <w:rPr>
          <w:spacing w:val="-2"/>
        </w:rPr>
        <w:t xml:space="preserve">The </w:t>
      </w:r>
      <w:r>
        <w:rPr>
          <w:spacing w:val="-4"/>
        </w:rPr>
        <w:t xml:space="preserve">materials </w:t>
      </w:r>
      <w:r>
        <w:rPr>
          <w:spacing w:val="-3"/>
        </w:rPr>
        <w:t xml:space="preserve">may </w:t>
      </w:r>
      <w:r>
        <w:rPr>
          <w:spacing w:val="-4"/>
        </w:rPr>
        <w:t xml:space="preserve">include, </w:t>
      </w:r>
      <w:r>
        <w:rPr>
          <w:spacing w:val="-3"/>
        </w:rPr>
        <w:t xml:space="preserve">but </w:t>
      </w:r>
      <w:r>
        <w:t xml:space="preserve">are </w:t>
      </w:r>
      <w:r>
        <w:rPr>
          <w:spacing w:val="-4"/>
        </w:rPr>
        <w:t xml:space="preserve">not limited </w:t>
      </w:r>
      <w:r>
        <w:rPr>
          <w:spacing w:val="-3"/>
        </w:rPr>
        <w:t xml:space="preserve">to, the </w:t>
      </w:r>
      <w:r>
        <w:rPr>
          <w:spacing w:val="-4"/>
        </w:rPr>
        <w:t xml:space="preserve">removal </w:t>
      </w:r>
      <w:r>
        <w:t xml:space="preserve">of </w:t>
      </w:r>
      <w:r>
        <w:rPr>
          <w:spacing w:val="-4"/>
        </w:rPr>
        <w:t xml:space="preserve">u-channel signs, re-bar, timber, </w:t>
      </w:r>
      <w:r>
        <w:rPr>
          <w:spacing w:val="-3"/>
        </w:rPr>
        <w:t xml:space="preserve">tree </w:t>
      </w:r>
      <w:r>
        <w:rPr>
          <w:spacing w:val="-4"/>
        </w:rPr>
        <w:t xml:space="preserve">roots </w:t>
      </w:r>
      <w:r>
        <w:rPr>
          <w:spacing w:val="-3"/>
        </w:rPr>
        <w:t>and</w:t>
      </w:r>
      <w:r>
        <w:rPr>
          <w:spacing w:val="3"/>
        </w:rPr>
        <w:t xml:space="preserve"> </w:t>
      </w:r>
      <w:r>
        <w:rPr>
          <w:spacing w:val="-4"/>
        </w:rPr>
        <w:t>stumps.</w:t>
      </w:r>
    </w:p>
    <w:p w14:paraId="1AC5CF42" w14:textId="77777777" w:rsidR="001A4F44" w:rsidRDefault="00FE6A86" w:rsidP="00ED1140">
      <w:pPr>
        <w:pStyle w:val="TRNSpecNormal"/>
      </w:pPr>
      <w:r>
        <w:rPr>
          <w:spacing w:val="-3"/>
        </w:rPr>
        <w:t xml:space="preserve">The </w:t>
      </w:r>
      <w:r>
        <w:rPr>
          <w:spacing w:val="-4"/>
        </w:rPr>
        <w:t xml:space="preserve">Contractor </w:t>
      </w:r>
      <w:r>
        <w:t>shall be responsible for restoring any area affected by excavation to its original, pre- construction state. This may include, but is not limited to, asphalt kill strips and interlock</w:t>
      </w:r>
      <w:r>
        <w:rPr>
          <w:spacing w:val="14"/>
        </w:rPr>
        <w:t xml:space="preserve"> </w:t>
      </w:r>
      <w:r>
        <w:t>walkways.</w:t>
      </w:r>
    </w:p>
    <w:p w14:paraId="46691EFE" w14:textId="32074B92" w:rsidR="00900635" w:rsidRDefault="00FE6A86" w:rsidP="00E72319">
      <w:pPr>
        <w:pStyle w:val="TRNSpecHeading1"/>
      </w:pPr>
      <w:bookmarkStart w:id="20" w:name="Concrete_Curb__________________________O"/>
      <w:bookmarkStart w:id="21" w:name="_Toc155960022"/>
      <w:bookmarkEnd w:id="20"/>
      <w:r>
        <w:t>Concrete</w:t>
      </w:r>
      <w:r>
        <w:rPr>
          <w:spacing w:val="-2"/>
        </w:rPr>
        <w:t xml:space="preserve"> </w:t>
      </w:r>
      <w:r>
        <w:t>Curb</w:t>
      </w:r>
      <w:bookmarkEnd w:id="21"/>
      <w:r>
        <w:tab/>
      </w:r>
    </w:p>
    <w:p w14:paraId="295A51B1" w14:textId="2C2E78C7" w:rsidR="004F64A1" w:rsidRDefault="004F64A1" w:rsidP="00ED1140">
      <w:pPr>
        <w:pStyle w:val="TRNSpecNormalItalics"/>
      </w:pPr>
      <w:r w:rsidRPr="00E72319">
        <w:t>This Specification shall be read in conjunction with OPSS.MUNI 35</w:t>
      </w:r>
      <w:r>
        <w:t>3</w:t>
      </w:r>
      <w:r w:rsidRPr="00E72319">
        <w:t xml:space="preserve"> (Nov 2021)</w:t>
      </w:r>
      <w:r>
        <w:t xml:space="preserve"> and OPSS.MUNI </w:t>
      </w:r>
      <w:r w:rsidR="00820F52">
        <w:t>314</w:t>
      </w:r>
      <w:r>
        <w:t xml:space="preserve"> (Nov 20</w:t>
      </w:r>
      <w:r w:rsidR="00E21854">
        <w:t>23</w:t>
      </w:r>
      <w:r>
        <w:t xml:space="preserve">). </w:t>
      </w:r>
    </w:p>
    <w:p w14:paraId="1E37DE4A" w14:textId="76056D7F" w:rsidR="00900635" w:rsidRDefault="00FE6A86" w:rsidP="00ED1140">
      <w:pPr>
        <w:pStyle w:val="TRNSpecNormal"/>
      </w:pPr>
      <w:r>
        <w:rPr>
          <w:spacing w:val="-3"/>
        </w:rPr>
        <w:t xml:space="preserve">The </w:t>
      </w:r>
      <w:r>
        <w:t xml:space="preserve">Contractor </w:t>
      </w:r>
      <w:r>
        <w:rPr>
          <w:spacing w:val="-3"/>
        </w:rPr>
        <w:t xml:space="preserve">shall </w:t>
      </w:r>
      <w:r>
        <w:t xml:space="preserve">install </w:t>
      </w:r>
      <w:r>
        <w:rPr>
          <w:spacing w:val="-3"/>
        </w:rPr>
        <w:t xml:space="preserve">all </w:t>
      </w:r>
      <w:r>
        <w:t xml:space="preserve">concrete curbs in accordance </w:t>
      </w:r>
      <w:r>
        <w:rPr>
          <w:spacing w:val="-3"/>
        </w:rPr>
        <w:t xml:space="preserve">with </w:t>
      </w:r>
      <w:r w:rsidR="00860B9A">
        <w:t>OPSS.MUNI</w:t>
      </w:r>
      <w:r>
        <w:t xml:space="preserve"> </w:t>
      </w:r>
      <w:r>
        <w:rPr>
          <w:spacing w:val="-3"/>
        </w:rPr>
        <w:t xml:space="preserve">353. The Work </w:t>
      </w:r>
      <w:r>
        <w:t xml:space="preserve">shall include excavation </w:t>
      </w:r>
      <w:r>
        <w:rPr>
          <w:spacing w:val="-3"/>
        </w:rPr>
        <w:t xml:space="preserve">and </w:t>
      </w:r>
      <w:r>
        <w:t xml:space="preserve">disposal of </w:t>
      </w:r>
      <w:r>
        <w:rPr>
          <w:spacing w:val="-3"/>
        </w:rPr>
        <w:t xml:space="preserve">excess </w:t>
      </w:r>
      <w:r>
        <w:t xml:space="preserve">excavated </w:t>
      </w:r>
      <w:r>
        <w:rPr>
          <w:spacing w:val="-3"/>
        </w:rPr>
        <w:t xml:space="preserve">material, </w:t>
      </w:r>
      <w:r>
        <w:t xml:space="preserve">compaction of sub-grade, </w:t>
      </w:r>
      <w:r>
        <w:rPr>
          <w:spacing w:val="-3"/>
        </w:rPr>
        <w:t xml:space="preserve">and </w:t>
      </w:r>
      <w:r>
        <w:t>supply</w:t>
      </w:r>
      <w:r>
        <w:rPr>
          <w:spacing w:val="8"/>
        </w:rPr>
        <w:t xml:space="preserve"> </w:t>
      </w:r>
      <w:r>
        <w:rPr>
          <w:spacing w:val="-5"/>
        </w:rPr>
        <w:t>and</w:t>
      </w:r>
      <w:r w:rsidR="00900635">
        <w:rPr>
          <w:spacing w:val="-5"/>
        </w:rPr>
        <w:t xml:space="preserve"> </w:t>
      </w:r>
      <w:r w:rsidR="00900635">
        <w:t xml:space="preserve">placement of Granular </w:t>
      </w:r>
      <w:r w:rsidR="00900635">
        <w:rPr>
          <w:spacing w:val="-3"/>
        </w:rPr>
        <w:t xml:space="preserve">‘A’ </w:t>
      </w:r>
      <w:r w:rsidR="00D919A0">
        <w:rPr>
          <w:spacing w:val="-3"/>
        </w:rPr>
        <w:t xml:space="preserve">in accordance with </w:t>
      </w:r>
      <w:r w:rsidR="00860B9A">
        <w:rPr>
          <w:spacing w:val="-3"/>
        </w:rPr>
        <w:t>OPSS.MUNI</w:t>
      </w:r>
      <w:r w:rsidR="00900635">
        <w:rPr>
          <w:spacing w:val="-3"/>
        </w:rPr>
        <w:t xml:space="preserve"> 314. </w:t>
      </w:r>
      <w:r w:rsidR="00900635">
        <w:t>The Contractor shall be responsible for the replacement of asphalt to its original</w:t>
      </w:r>
      <w:r w:rsidR="00900635">
        <w:rPr>
          <w:spacing w:val="-6"/>
        </w:rPr>
        <w:t xml:space="preserve"> </w:t>
      </w:r>
      <w:r w:rsidR="00900635">
        <w:t>depth.</w:t>
      </w:r>
    </w:p>
    <w:p w14:paraId="17305791" w14:textId="65C51263" w:rsidR="00900635" w:rsidRDefault="00900635" w:rsidP="00ED1140">
      <w:pPr>
        <w:pStyle w:val="TRNSpecNormal"/>
      </w:pPr>
      <w:r>
        <w:rPr>
          <w:spacing w:val="-2"/>
        </w:rPr>
        <w:t xml:space="preserve">The </w:t>
      </w:r>
      <w:r>
        <w:t xml:space="preserve">Contractor </w:t>
      </w:r>
      <w:r>
        <w:rPr>
          <w:spacing w:val="-3"/>
        </w:rPr>
        <w:t xml:space="preserve">is advised that, for </w:t>
      </w:r>
      <w:r>
        <w:t xml:space="preserve">excavation operations, </w:t>
      </w:r>
      <w:r>
        <w:rPr>
          <w:spacing w:val="-3"/>
        </w:rPr>
        <w:t xml:space="preserve">the </w:t>
      </w:r>
      <w:r>
        <w:t xml:space="preserve">Contract allows </w:t>
      </w:r>
      <w:r>
        <w:rPr>
          <w:spacing w:val="-3"/>
        </w:rPr>
        <w:t xml:space="preserve">for the </w:t>
      </w:r>
      <w:r>
        <w:t xml:space="preserve">replacement of </w:t>
      </w:r>
      <w:r>
        <w:rPr>
          <w:spacing w:val="-5"/>
        </w:rPr>
        <w:t xml:space="preserve">one </w:t>
      </w:r>
      <w:r>
        <w:rPr>
          <w:spacing w:val="-3"/>
        </w:rPr>
        <w:t xml:space="preserve">roll width </w:t>
      </w:r>
      <w:r>
        <w:t xml:space="preserve">of </w:t>
      </w:r>
      <w:r>
        <w:rPr>
          <w:spacing w:val="-3"/>
        </w:rPr>
        <w:t xml:space="preserve">sod </w:t>
      </w:r>
      <w:r>
        <w:t xml:space="preserve">(400mm) adjacent to </w:t>
      </w:r>
      <w:r>
        <w:rPr>
          <w:spacing w:val="-2"/>
        </w:rPr>
        <w:t xml:space="preserve">the </w:t>
      </w:r>
      <w:r>
        <w:t xml:space="preserve">concrete </w:t>
      </w:r>
      <w:r>
        <w:rPr>
          <w:spacing w:val="-3"/>
        </w:rPr>
        <w:t xml:space="preserve">Work </w:t>
      </w:r>
      <w:r>
        <w:t xml:space="preserve">unless </w:t>
      </w:r>
      <w:r>
        <w:rPr>
          <w:spacing w:val="-3"/>
        </w:rPr>
        <w:t xml:space="preserve">noted </w:t>
      </w:r>
      <w:r>
        <w:t xml:space="preserve">otherwise in </w:t>
      </w:r>
      <w:r>
        <w:rPr>
          <w:spacing w:val="-2"/>
        </w:rPr>
        <w:t xml:space="preserve">the </w:t>
      </w:r>
      <w:r>
        <w:t xml:space="preserve">Contract Documents. </w:t>
      </w:r>
      <w:r>
        <w:rPr>
          <w:spacing w:val="-3"/>
        </w:rPr>
        <w:t xml:space="preserve">Any </w:t>
      </w:r>
      <w:r>
        <w:t xml:space="preserve">additional sod damage </w:t>
      </w:r>
      <w:r>
        <w:rPr>
          <w:spacing w:val="-3"/>
        </w:rPr>
        <w:t xml:space="preserve">shall </w:t>
      </w:r>
      <w:r>
        <w:t xml:space="preserve">be repaired at </w:t>
      </w:r>
      <w:r>
        <w:rPr>
          <w:spacing w:val="-2"/>
        </w:rPr>
        <w:t xml:space="preserve">the </w:t>
      </w:r>
      <w:r>
        <w:t xml:space="preserve">Contractor’s expense. </w:t>
      </w:r>
      <w:r>
        <w:rPr>
          <w:spacing w:val="-3"/>
        </w:rPr>
        <w:t xml:space="preserve">The </w:t>
      </w:r>
      <w:r w:rsidRPr="00B4306A">
        <w:rPr>
          <w:spacing w:val="-3"/>
        </w:rPr>
        <w:t xml:space="preserve">exception </w:t>
      </w:r>
      <w:r w:rsidRPr="00B4306A">
        <w:t xml:space="preserve">is </w:t>
      </w:r>
      <w:r w:rsidRPr="00B4306A">
        <w:rPr>
          <w:spacing w:val="-3"/>
        </w:rPr>
        <w:t xml:space="preserve">where </w:t>
      </w:r>
      <w:r w:rsidRPr="00B4306A">
        <w:t xml:space="preserve">there is a </w:t>
      </w:r>
      <w:r w:rsidRPr="00B4306A">
        <w:rPr>
          <w:spacing w:val="-3"/>
        </w:rPr>
        <w:t xml:space="preserve">fill </w:t>
      </w:r>
      <w:r w:rsidRPr="00B4306A">
        <w:t xml:space="preserve">area involved </w:t>
      </w:r>
      <w:r w:rsidRPr="00B4306A">
        <w:rPr>
          <w:spacing w:val="-3"/>
        </w:rPr>
        <w:t xml:space="preserve">in </w:t>
      </w:r>
      <w:r w:rsidRPr="00B4306A">
        <w:rPr>
          <w:spacing w:val="-2"/>
        </w:rPr>
        <w:t xml:space="preserve">the </w:t>
      </w:r>
      <w:r w:rsidRPr="00B4306A">
        <w:rPr>
          <w:spacing w:val="-3"/>
        </w:rPr>
        <w:t xml:space="preserve">Work </w:t>
      </w:r>
      <w:r w:rsidRPr="00B4306A">
        <w:t xml:space="preserve">or as directed </w:t>
      </w:r>
      <w:r w:rsidRPr="00B4306A">
        <w:rPr>
          <w:spacing w:val="-3"/>
        </w:rPr>
        <w:t xml:space="preserve">by the </w:t>
      </w:r>
      <w:r w:rsidRPr="00B4306A">
        <w:t xml:space="preserve">Commissioner. </w:t>
      </w:r>
      <w:r w:rsidRPr="00B4306A">
        <w:rPr>
          <w:spacing w:val="-3"/>
        </w:rPr>
        <w:t xml:space="preserve">Fill slopes are </w:t>
      </w:r>
      <w:r w:rsidRPr="00B4306A">
        <w:t xml:space="preserve">not </w:t>
      </w:r>
      <w:r w:rsidRPr="00B4306A">
        <w:rPr>
          <w:spacing w:val="-3"/>
        </w:rPr>
        <w:t>to exceed</w:t>
      </w:r>
      <w:r w:rsidRPr="00B4306A">
        <w:t xml:space="preserve"> 3:1</w:t>
      </w:r>
      <w:r w:rsidR="002C791F" w:rsidRPr="00B4306A">
        <w:t>.</w:t>
      </w:r>
    </w:p>
    <w:p w14:paraId="65819C03" w14:textId="77777777" w:rsidR="00900635" w:rsidRDefault="00900635" w:rsidP="00ED1140">
      <w:pPr>
        <w:pStyle w:val="TRNSpecNormal"/>
      </w:pPr>
      <w:r>
        <w:rPr>
          <w:spacing w:val="-2"/>
        </w:rPr>
        <w:t xml:space="preserve">The </w:t>
      </w:r>
      <w:r>
        <w:t xml:space="preserve">Contractor </w:t>
      </w:r>
      <w:r>
        <w:rPr>
          <w:spacing w:val="-3"/>
        </w:rPr>
        <w:t xml:space="preserve">is </w:t>
      </w:r>
      <w:r>
        <w:t xml:space="preserve">responsible </w:t>
      </w:r>
      <w:r>
        <w:rPr>
          <w:spacing w:val="-3"/>
        </w:rPr>
        <w:t xml:space="preserve">for </w:t>
      </w:r>
      <w:r>
        <w:rPr>
          <w:spacing w:val="-2"/>
        </w:rPr>
        <w:t xml:space="preserve">the </w:t>
      </w:r>
      <w:r>
        <w:t xml:space="preserve">removal </w:t>
      </w:r>
      <w:r>
        <w:rPr>
          <w:spacing w:val="-3"/>
        </w:rPr>
        <w:t xml:space="preserve">and </w:t>
      </w:r>
      <w:r>
        <w:t xml:space="preserve">disposal of </w:t>
      </w:r>
      <w:r>
        <w:rPr>
          <w:spacing w:val="-3"/>
        </w:rPr>
        <w:t xml:space="preserve">any </w:t>
      </w:r>
      <w:r>
        <w:t xml:space="preserve">materials </w:t>
      </w:r>
      <w:r>
        <w:rPr>
          <w:spacing w:val="-3"/>
        </w:rPr>
        <w:t xml:space="preserve">within the areas </w:t>
      </w:r>
      <w:r>
        <w:t xml:space="preserve">of excavation. </w:t>
      </w:r>
      <w:r>
        <w:rPr>
          <w:spacing w:val="-2"/>
        </w:rPr>
        <w:t xml:space="preserve">The </w:t>
      </w:r>
      <w:r>
        <w:t xml:space="preserve">materials </w:t>
      </w:r>
      <w:r>
        <w:rPr>
          <w:spacing w:val="-3"/>
        </w:rPr>
        <w:t xml:space="preserve">may </w:t>
      </w:r>
      <w:r>
        <w:t xml:space="preserve">include, </w:t>
      </w:r>
      <w:r>
        <w:rPr>
          <w:spacing w:val="-3"/>
        </w:rPr>
        <w:t xml:space="preserve">but </w:t>
      </w:r>
      <w:r>
        <w:t xml:space="preserve">are not limited </w:t>
      </w:r>
      <w:r>
        <w:rPr>
          <w:spacing w:val="-3"/>
        </w:rPr>
        <w:t xml:space="preserve">to, the </w:t>
      </w:r>
      <w:r>
        <w:t xml:space="preserve">removal of u-channel signs, re-bar, timber, </w:t>
      </w:r>
      <w:r>
        <w:rPr>
          <w:spacing w:val="-3"/>
        </w:rPr>
        <w:t xml:space="preserve">tree </w:t>
      </w:r>
      <w:r>
        <w:t xml:space="preserve">roots </w:t>
      </w:r>
      <w:r>
        <w:rPr>
          <w:spacing w:val="-3"/>
        </w:rPr>
        <w:t>and</w:t>
      </w:r>
      <w:r>
        <w:rPr>
          <w:spacing w:val="3"/>
        </w:rPr>
        <w:t xml:space="preserve"> </w:t>
      </w:r>
      <w:r>
        <w:t>stumps.</w:t>
      </w:r>
    </w:p>
    <w:p w14:paraId="33AC010D" w14:textId="77777777" w:rsidR="00900635" w:rsidRDefault="00900635" w:rsidP="00ED1140">
      <w:pPr>
        <w:pStyle w:val="TRNSpecNormal"/>
      </w:pPr>
      <w:r>
        <w:rPr>
          <w:spacing w:val="-2"/>
        </w:rPr>
        <w:t xml:space="preserve">The </w:t>
      </w:r>
      <w:r>
        <w:t>Contractor shall be responsible for restoring any area affected by the excavation to its original, pre- construction state. This may include, but is not limited to, asphalt kill strips and interlock</w:t>
      </w:r>
      <w:r>
        <w:rPr>
          <w:spacing w:val="12"/>
        </w:rPr>
        <w:t xml:space="preserve"> </w:t>
      </w:r>
      <w:r>
        <w:t>walkways.</w:t>
      </w:r>
    </w:p>
    <w:p w14:paraId="6D07C857" w14:textId="77777777" w:rsidR="00900635" w:rsidRDefault="00900635" w:rsidP="00ED1140">
      <w:pPr>
        <w:pStyle w:val="TRNSpecNormal"/>
      </w:pPr>
      <w:r>
        <w:t>In areas where drop curb is specified, the gutter is to be dished, with no lip, to allow for wheelchair movement.</w:t>
      </w:r>
    </w:p>
    <w:p w14:paraId="7A16F43D" w14:textId="205B746E" w:rsidR="00900635" w:rsidRPr="009E2090" w:rsidRDefault="00900635" w:rsidP="004F64A1">
      <w:pPr>
        <w:pStyle w:val="TRNSpecHeading1"/>
      </w:pPr>
      <w:bookmarkStart w:id="22" w:name="_Toc155960023"/>
      <w:r w:rsidRPr="009E2090">
        <w:t>Y</w:t>
      </w:r>
      <w:r w:rsidR="000E2CDC" w:rsidRPr="009E2090">
        <w:t>RT</w:t>
      </w:r>
      <w:r w:rsidRPr="009E2090">
        <w:t xml:space="preserve"> </w:t>
      </w:r>
      <w:r w:rsidR="00AD0971" w:rsidRPr="009E2090">
        <w:t xml:space="preserve">Concrete Bus Pad </w:t>
      </w:r>
      <w:r w:rsidRPr="009E2090">
        <w:t>Standard</w:t>
      </w:r>
      <w:r w:rsidR="000E2CDC" w:rsidRPr="009E2090">
        <w:t xml:space="preserve"> Drawings</w:t>
      </w:r>
      <w:bookmarkEnd w:id="22"/>
    </w:p>
    <w:p w14:paraId="5DA4AF56" w14:textId="1D4BEE3E" w:rsidR="00900635" w:rsidRDefault="00935D1E" w:rsidP="00ED1140">
      <w:pPr>
        <w:pStyle w:val="TRNSpecNormal"/>
      </w:pPr>
      <w:r w:rsidRPr="004A0C1C">
        <w:t>Standard Drawings</w:t>
      </w:r>
      <w:r>
        <w:rPr>
          <w:b/>
          <w:bCs/>
        </w:rPr>
        <w:t xml:space="preserve"> </w:t>
      </w:r>
      <w:r>
        <w:t>a</w:t>
      </w:r>
      <w:r w:rsidR="004F64A1" w:rsidRPr="00ED1140">
        <w:t xml:space="preserve">re available for download at </w:t>
      </w:r>
      <w:hyperlink r:id="rId11" w:history="1">
        <w:r w:rsidR="00ED1140" w:rsidRPr="006B7428">
          <w:rPr>
            <w:rStyle w:val="Hyperlink"/>
          </w:rPr>
          <w:t>www.york.ca/standards</w:t>
        </w:r>
      </w:hyperlink>
      <w:r w:rsidR="004F64A1" w:rsidRPr="00ED1140">
        <w:t xml:space="preserve"> under </w:t>
      </w:r>
      <w:r w:rsidR="004F64A1" w:rsidRPr="00ED1140">
        <w:rPr>
          <w:i/>
          <w:iCs/>
        </w:rPr>
        <w:t xml:space="preserve">Road Construction Design Guidelines and Standards </w:t>
      </w:r>
      <w:r w:rsidR="004F64A1" w:rsidRPr="00ED1140">
        <w:t>accordion</w:t>
      </w:r>
      <w:r w:rsidR="00ED1140">
        <w:t>.</w:t>
      </w:r>
    </w:p>
    <w:p w14:paraId="59823242" w14:textId="72CEEBEF" w:rsidR="002C791F" w:rsidRDefault="002C791F" w:rsidP="00ED1140">
      <w:pPr>
        <w:pStyle w:val="TRNSpecNormal"/>
      </w:pPr>
    </w:p>
    <w:p w14:paraId="073E32F4" w14:textId="04FF70DB" w:rsidR="002C791F" w:rsidRPr="004A0C1C" w:rsidRDefault="002C791F">
      <w:pPr>
        <w:pStyle w:val="TRNSpecNormal"/>
        <w:rPr>
          <w:b/>
          <w:bCs/>
          <w:color w:val="FF0000"/>
        </w:rPr>
      </w:pPr>
    </w:p>
    <w:sectPr w:rsidR="002C791F" w:rsidRPr="004A0C1C" w:rsidSect="009A250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A384" w14:textId="77777777" w:rsidR="009A2509" w:rsidRDefault="009A2509" w:rsidP="00793371">
      <w:r>
        <w:separator/>
      </w:r>
    </w:p>
  </w:endnote>
  <w:endnote w:type="continuationSeparator" w:id="0">
    <w:p w14:paraId="52CE2773" w14:textId="77777777" w:rsidR="009A2509" w:rsidRDefault="009A2509" w:rsidP="0079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BFA7" w14:textId="77777777" w:rsidR="009A2509" w:rsidRDefault="009A2509" w:rsidP="00793371">
      <w:r>
        <w:separator/>
      </w:r>
    </w:p>
  </w:footnote>
  <w:footnote w:type="continuationSeparator" w:id="0">
    <w:p w14:paraId="24A21D10" w14:textId="77777777" w:rsidR="009A2509" w:rsidRDefault="009A2509" w:rsidP="00793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6480"/>
    <w:multiLevelType w:val="hybridMultilevel"/>
    <w:tmpl w:val="AC780610"/>
    <w:lvl w:ilvl="0" w:tplc="D9C8822C">
      <w:start w:val="1"/>
      <w:numFmt w:val="decimal"/>
      <w:lvlText w:val="%1."/>
      <w:lvlJc w:val="left"/>
      <w:pPr>
        <w:ind w:left="531" w:hanging="260"/>
      </w:pPr>
      <w:rPr>
        <w:rFonts w:ascii="Arial" w:eastAsia="Arial" w:hAnsi="Arial" w:hint="default"/>
        <w:w w:val="101"/>
        <w:sz w:val="18"/>
        <w:szCs w:val="18"/>
      </w:rPr>
    </w:lvl>
    <w:lvl w:ilvl="1" w:tplc="302EA54C">
      <w:start w:val="1"/>
      <w:numFmt w:val="bullet"/>
      <w:lvlText w:val="•"/>
      <w:lvlJc w:val="left"/>
      <w:pPr>
        <w:ind w:left="898" w:hanging="260"/>
      </w:pPr>
      <w:rPr>
        <w:rFonts w:hint="default"/>
      </w:rPr>
    </w:lvl>
    <w:lvl w:ilvl="2" w:tplc="D44860FA">
      <w:start w:val="1"/>
      <w:numFmt w:val="bullet"/>
      <w:lvlText w:val="•"/>
      <w:lvlJc w:val="left"/>
      <w:pPr>
        <w:ind w:left="1257" w:hanging="260"/>
      </w:pPr>
      <w:rPr>
        <w:rFonts w:hint="default"/>
      </w:rPr>
    </w:lvl>
    <w:lvl w:ilvl="3" w:tplc="F2E2645E">
      <w:start w:val="1"/>
      <w:numFmt w:val="bullet"/>
      <w:lvlText w:val="•"/>
      <w:lvlJc w:val="left"/>
      <w:pPr>
        <w:ind w:left="1615" w:hanging="260"/>
      </w:pPr>
      <w:rPr>
        <w:rFonts w:hint="default"/>
      </w:rPr>
    </w:lvl>
    <w:lvl w:ilvl="4" w:tplc="CE401F0A">
      <w:start w:val="1"/>
      <w:numFmt w:val="bullet"/>
      <w:lvlText w:val="•"/>
      <w:lvlJc w:val="left"/>
      <w:pPr>
        <w:ind w:left="1974" w:hanging="260"/>
      </w:pPr>
      <w:rPr>
        <w:rFonts w:hint="default"/>
      </w:rPr>
    </w:lvl>
    <w:lvl w:ilvl="5" w:tplc="05C6FEB6">
      <w:start w:val="1"/>
      <w:numFmt w:val="bullet"/>
      <w:lvlText w:val="•"/>
      <w:lvlJc w:val="left"/>
      <w:pPr>
        <w:ind w:left="2333" w:hanging="260"/>
      </w:pPr>
      <w:rPr>
        <w:rFonts w:hint="default"/>
      </w:rPr>
    </w:lvl>
    <w:lvl w:ilvl="6" w:tplc="59AA472C">
      <w:start w:val="1"/>
      <w:numFmt w:val="bullet"/>
      <w:lvlText w:val="•"/>
      <w:lvlJc w:val="left"/>
      <w:pPr>
        <w:ind w:left="2691" w:hanging="260"/>
      </w:pPr>
      <w:rPr>
        <w:rFonts w:hint="default"/>
      </w:rPr>
    </w:lvl>
    <w:lvl w:ilvl="7" w:tplc="AF76F392">
      <w:start w:val="1"/>
      <w:numFmt w:val="bullet"/>
      <w:lvlText w:val="•"/>
      <w:lvlJc w:val="left"/>
      <w:pPr>
        <w:ind w:left="3050" w:hanging="260"/>
      </w:pPr>
      <w:rPr>
        <w:rFonts w:hint="default"/>
      </w:rPr>
    </w:lvl>
    <w:lvl w:ilvl="8" w:tplc="A788B4CE">
      <w:start w:val="1"/>
      <w:numFmt w:val="bullet"/>
      <w:lvlText w:val="•"/>
      <w:lvlJc w:val="left"/>
      <w:pPr>
        <w:ind w:left="3409" w:hanging="260"/>
      </w:pPr>
      <w:rPr>
        <w:rFonts w:hint="default"/>
      </w:rPr>
    </w:lvl>
  </w:abstractNum>
  <w:abstractNum w:abstractNumId="1" w15:restartNumberingAfterBreak="0">
    <w:nsid w:val="308930AA"/>
    <w:multiLevelType w:val="hybridMultilevel"/>
    <w:tmpl w:val="33D4D35C"/>
    <w:lvl w:ilvl="0" w:tplc="E84E8EEC">
      <w:start w:val="1"/>
      <w:numFmt w:val="bullet"/>
      <w:lvlText w:val=""/>
      <w:lvlJc w:val="left"/>
      <w:pPr>
        <w:ind w:left="477" w:hanging="361"/>
      </w:pPr>
      <w:rPr>
        <w:rFonts w:ascii="Symbol" w:eastAsia="Symbol" w:hAnsi="Symbol" w:hint="default"/>
        <w:w w:val="100"/>
        <w:sz w:val="22"/>
        <w:szCs w:val="22"/>
      </w:rPr>
    </w:lvl>
    <w:lvl w:ilvl="1" w:tplc="71B45F58">
      <w:start w:val="1"/>
      <w:numFmt w:val="bullet"/>
      <w:lvlText w:val="•"/>
      <w:lvlJc w:val="left"/>
      <w:pPr>
        <w:ind w:left="1386" w:hanging="361"/>
      </w:pPr>
      <w:rPr>
        <w:rFonts w:hint="default"/>
      </w:rPr>
    </w:lvl>
    <w:lvl w:ilvl="2" w:tplc="0798CC4A">
      <w:start w:val="1"/>
      <w:numFmt w:val="bullet"/>
      <w:lvlText w:val="•"/>
      <w:lvlJc w:val="left"/>
      <w:pPr>
        <w:ind w:left="2292" w:hanging="361"/>
      </w:pPr>
      <w:rPr>
        <w:rFonts w:hint="default"/>
      </w:rPr>
    </w:lvl>
    <w:lvl w:ilvl="3" w:tplc="D2163C6C">
      <w:start w:val="1"/>
      <w:numFmt w:val="bullet"/>
      <w:lvlText w:val="•"/>
      <w:lvlJc w:val="left"/>
      <w:pPr>
        <w:ind w:left="3198" w:hanging="361"/>
      </w:pPr>
      <w:rPr>
        <w:rFonts w:hint="default"/>
      </w:rPr>
    </w:lvl>
    <w:lvl w:ilvl="4" w:tplc="6C7A0ABA">
      <w:start w:val="1"/>
      <w:numFmt w:val="bullet"/>
      <w:lvlText w:val="•"/>
      <w:lvlJc w:val="left"/>
      <w:pPr>
        <w:ind w:left="4104" w:hanging="361"/>
      </w:pPr>
      <w:rPr>
        <w:rFonts w:hint="default"/>
      </w:rPr>
    </w:lvl>
    <w:lvl w:ilvl="5" w:tplc="CC848E20">
      <w:start w:val="1"/>
      <w:numFmt w:val="bullet"/>
      <w:lvlText w:val="•"/>
      <w:lvlJc w:val="left"/>
      <w:pPr>
        <w:ind w:left="5010" w:hanging="361"/>
      </w:pPr>
      <w:rPr>
        <w:rFonts w:hint="default"/>
      </w:rPr>
    </w:lvl>
    <w:lvl w:ilvl="6" w:tplc="E7FC49E8">
      <w:start w:val="1"/>
      <w:numFmt w:val="bullet"/>
      <w:lvlText w:val="•"/>
      <w:lvlJc w:val="left"/>
      <w:pPr>
        <w:ind w:left="5916" w:hanging="361"/>
      </w:pPr>
      <w:rPr>
        <w:rFonts w:hint="default"/>
      </w:rPr>
    </w:lvl>
    <w:lvl w:ilvl="7" w:tplc="C71C3972">
      <w:start w:val="1"/>
      <w:numFmt w:val="bullet"/>
      <w:lvlText w:val="•"/>
      <w:lvlJc w:val="left"/>
      <w:pPr>
        <w:ind w:left="6822" w:hanging="361"/>
      </w:pPr>
      <w:rPr>
        <w:rFonts w:hint="default"/>
      </w:rPr>
    </w:lvl>
    <w:lvl w:ilvl="8" w:tplc="38A43374">
      <w:start w:val="1"/>
      <w:numFmt w:val="bullet"/>
      <w:lvlText w:val="•"/>
      <w:lvlJc w:val="left"/>
      <w:pPr>
        <w:ind w:left="7728" w:hanging="361"/>
      </w:pPr>
      <w:rPr>
        <w:rFonts w:hint="default"/>
      </w:rPr>
    </w:lvl>
  </w:abstractNum>
  <w:abstractNum w:abstractNumId="2" w15:restartNumberingAfterBreak="0">
    <w:nsid w:val="32A07006"/>
    <w:multiLevelType w:val="hybridMultilevel"/>
    <w:tmpl w:val="EA52FD68"/>
    <w:lvl w:ilvl="0" w:tplc="29F4BE6E">
      <w:start w:val="1"/>
      <w:numFmt w:val="upperLetter"/>
      <w:lvlText w:val="(%1)"/>
      <w:lvlJc w:val="left"/>
      <w:pPr>
        <w:ind w:left="1225" w:hanging="660"/>
      </w:pPr>
      <w:rPr>
        <w:rFonts w:ascii="Tahoma" w:eastAsia="Tahoma" w:hAnsi="Tahoma" w:hint="default"/>
        <w:spacing w:val="-3"/>
        <w:w w:val="100"/>
        <w:sz w:val="22"/>
        <w:szCs w:val="22"/>
      </w:rPr>
    </w:lvl>
    <w:lvl w:ilvl="1" w:tplc="FD52ED24">
      <w:start w:val="1"/>
      <w:numFmt w:val="bullet"/>
      <w:lvlText w:val="•"/>
      <w:lvlJc w:val="left"/>
      <w:pPr>
        <w:ind w:left="2064" w:hanging="660"/>
      </w:pPr>
      <w:rPr>
        <w:rFonts w:hint="default"/>
      </w:rPr>
    </w:lvl>
    <w:lvl w:ilvl="2" w:tplc="2C3077DA">
      <w:start w:val="1"/>
      <w:numFmt w:val="bullet"/>
      <w:lvlText w:val="•"/>
      <w:lvlJc w:val="left"/>
      <w:pPr>
        <w:ind w:left="2908" w:hanging="660"/>
      </w:pPr>
      <w:rPr>
        <w:rFonts w:hint="default"/>
      </w:rPr>
    </w:lvl>
    <w:lvl w:ilvl="3" w:tplc="4D8EBD06">
      <w:start w:val="1"/>
      <w:numFmt w:val="bullet"/>
      <w:lvlText w:val="•"/>
      <w:lvlJc w:val="left"/>
      <w:pPr>
        <w:ind w:left="3752" w:hanging="660"/>
      </w:pPr>
      <w:rPr>
        <w:rFonts w:hint="default"/>
      </w:rPr>
    </w:lvl>
    <w:lvl w:ilvl="4" w:tplc="25908CD0">
      <w:start w:val="1"/>
      <w:numFmt w:val="bullet"/>
      <w:lvlText w:val="•"/>
      <w:lvlJc w:val="left"/>
      <w:pPr>
        <w:ind w:left="4596" w:hanging="660"/>
      </w:pPr>
      <w:rPr>
        <w:rFonts w:hint="default"/>
      </w:rPr>
    </w:lvl>
    <w:lvl w:ilvl="5" w:tplc="89A4EF38">
      <w:start w:val="1"/>
      <w:numFmt w:val="bullet"/>
      <w:lvlText w:val="•"/>
      <w:lvlJc w:val="left"/>
      <w:pPr>
        <w:ind w:left="5440" w:hanging="660"/>
      </w:pPr>
      <w:rPr>
        <w:rFonts w:hint="default"/>
      </w:rPr>
    </w:lvl>
    <w:lvl w:ilvl="6" w:tplc="CE3A34F6">
      <w:start w:val="1"/>
      <w:numFmt w:val="bullet"/>
      <w:lvlText w:val="•"/>
      <w:lvlJc w:val="left"/>
      <w:pPr>
        <w:ind w:left="6284" w:hanging="660"/>
      </w:pPr>
      <w:rPr>
        <w:rFonts w:hint="default"/>
      </w:rPr>
    </w:lvl>
    <w:lvl w:ilvl="7" w:tplc="50B2394C">
      <w:start w:val="1"/>
      <w:numFmt w:val="bullet"/>
      <w:lvlText w:val="•"/>
      <w:lvlJc w:val="left"/>
      <w:pPr>
        <w:ind w:left="7128" w:hanging="660"/>
      </w:pPr>
      <w:rPr>
        <w:rFonts w:hint="default"/>
      </w:rPr>
    </w:lvl>
    <w:lvl w:ilvl="8" w:tplc="9FECB6BE">
      <w:start w:val="1"/>
      <w:numFmt w:val="bullet"/>
      <w:lvlText w:val="•"/>
      <w:lvlJc w:val="left"/>
      <w:pPr>
        <w:ind w:left="7972" w:hanging="660"/>
      </w:pPr>
      <w:rPr>
        <w:rFonts w:hint="default"/>
      </w:rPr>
    </w:lvl>
  </w:abstractNum>
  <w:abstractNum w:abstractNumId="3" w15:restartNumberingAfterBreak="0">
    <w:nsid w:val="38067D4B"/>
    <w:multiLevelType w:val="hybridMultilevel"/>
    <w:tmpl w:val="D592C382"/>
    <w:lvl w:ilvl="0" w:tplc="CB2C0E2A">
      <w:start w:val="4"/>
      <w:numFmt w:val="decimal"/>
      <w:lvlText w:val="%1."/>
      <w:lvlJc w:val="left"/>
      <w:pPr>
        <w:ind w:left="526" w:hanging="293"/>
      </w:pPr>
      <w:rPr>
        <w:rFonts w:ascii="Arial" w:eastAsia="Arial" w:hAnsi="Arial" w:hint="default"/>
        <w:w w:val="102"/>
        <w:sz w:val="18"/>
        <w:szCs w:val="18"/>
      </w:rPr>
    </w:lvl>
    <w:lvl w:ilvl="1" w:tplc="D80AAB68">
      <w:start w:val="1"/>
      <w:numFmt w:val="bullet"/>
      <w:lvlText w:val="•"/>
      <w:lvlJc w:val="left"/>
      <w:pPr>
        <w:ind w:left="880" w:hanging="293"/>
      </w:pPr>
      <w:rPr>
        <w:rFonts w:hint="default"/>
      </w:rPr>
    </w:lvl>
    <w:lvl w:ilvl="2" w:tplc="25FE07BC">
      <w:start w:val="1"/>
      <w:numFmt w:val="bullet"/>
      <w:lvlText w:val="•"/>
      <w:lvlJc w:val="left"/>
      <w:pPr>
        <w:ind w:left="1241" w:hanging="293"/>
      </w:pPr>
      <w:rPr>
        <w:rFonts w:hint="default"/>
      </w:rPr>
    </w:lvl>
    <w:lvl w:ilvl="3" w:tplc="FAC87B6A">
      <w:start w:val="1"/>
      <w:numFmt w:val="bullet"/>
      <w:lvlText w:val="•"/>
      <w:lvlJc w:val="left"/>
      <w:pPr>
        <w:ind w:left="1601" w:hanging="293"/>
      </w:pPr>
      <w:rPr>
        <w:rFonts w:hint="default"/>
      </w:rPr>
    </w:lvl>
    <w:lvl w:ilvl="4" w:tplc="257A3C1E">
      <w:start w:val="1"/>
      <w:numFmt w:val="bullet"/>
      <w:lvlText w:val="•"/>
      <w:lvlJc w:val="left"/>
      <w:pPr>
        <w:ind w:left="1962" w:hanging="293"/>
      </w:pPr>
      <w:rPr>
        <w:rFonts w:hint="default"/>
      </w:rPr>
    </w:lvl>
    <w:lvl w:ilvl="5" w:tplc="BEA8DC92">
      <w:start w:val="1"/>
      <w:numFmt w:val="bullet"/>
      <w:lvlText w:val="•"/>
      <w:lvlJc w:val="left"/>
      <w:pPr>
        <w:ind w:left="2323" w:hanging="293"/>
      </w:pPr>
      <w:rPr>
        <w:rFonts w:hint="default"/>
      </w:rPr>
    </w:lvl>
    <w:lvl w:ilvl="6" w:tplc="4CDC054E">
      <w:start w:val="1"/>
      <w:numFmt w:val="bullet"/>
      <w:lvlText w:val="•"/>
      <w:lvlJc w:val="left"/>
      <w:pPr>
        <w:ind w:left="2683" w:hanging="293"/>
      </w:pPr>
      <w:rPr>
        <w:rFonts w:hint="default"/>
      </w:rPr>
    </w:lvl>
    <w:lvl w:ilvl="7" w:tplc="BA54CD7E">
      <w:start w:val="1"/>
      <w:numFmt w:val="bullet"/>
      <w:lvlText w:val="•"/>
      <w:lvlJc w:val="left"/>
      <w:pPr>
        <w:ind w:left="3044" w:hanging="293"/>
      </w:pPr>
      <w:rPr>
        <w:rFonts w:hint="default"/>
      </w:rPr>
    </w:lvl>
    <w:lvl w:ilvl="8" w:tplc="D406891E">
      <w:start w:val="1"/>
      <w:numFmt w:val="bullet"/>
      <w:lvlText w:val="•"/>
      <w:lvlJc w:val="left"/>
      <w:pPr>
        <w:ind w:left="3405" w:hanging="293"/>
      </w:pPr>
      <w:rPr>
        <w:rFonts w:hint="default"/>
      </w:rPr>
    </w:lvl>
  </w:abstractNum>
  <w:abstractNum w:abstractNumId="4" w15:restartNumberingAfterBreak="0">
    <w:nsid w:val="411B5A3D"/>
    <w:multiLevelType w:val="hybridMultilevel"/>
    <w:tmpl w:val="4E5218AC"/>
    <w:lvl w:ilvl="0" w:tplc="AC3AAFD6">
      <w:start w:val="1"/>
      <w:numFmt w:val="bullet"/>
      <w:pStyle w:val="TRNSpecIndentBullets"/>
      <w:lvlText w:val=""/>
      <w:lvlJc w:val="left"/>
      <w:pPr>
        <w:ind w:left="1440" w:hanging="360"/>
      </w:pPr>
      <w:rPr>
        <w:rFonts w:ascii="Symbol" w:hAnsi="Symbol" w:hint="default"/>
      </w:rPr>
    </w:lvl>
    <w:lvl w:ilvl="1" w:tplc="502AC3BA">
      <w:start w:val="1"/>
      <w:numFmt w:val="bullet"/>
      <w:lvlText w:val="o"/>
      <w:lvlJc w:val="left"/>
      <w:pPr>
        <w:ind w:left="2160" w:hanging="360"/>
      </w:pPr>
      <w:rPr>
        <w:rFonts w:ascii="Courier New" w:hAnsi="Courier New" w:cs="Courier New" w:hint="default"/>
      </w:rPr>
    </w:lvl>
    <w:lvl w:ilvl="2" w:tplc="495A6A84" w:tentative="1">
      <w:start w:val="1"/>
      <w:numFmt w:val="bullet"/>
      <w:lvlText w:val=""/>
      <w:lvlJc w:val="left"/>
      <w:pPr>
        <w:ind w:left="2880" w:hanging="360"/>
      </w:pPr>
      <w:rPr>
        <w:rFonts w:ascii="Wingdings" w:hAnsi="Wingdings" w:hint="default"/>
      </w:rPr>
    </w:lvl>
    <w:lvl w:ilvl="3" w:tplc="B8C630F6" w:tentative="1">
      <w:start w:val="1"/>
      <w:numFmt w:val="bullet"/>
      <w:lvlText w:val=""/>
      <w:lvlJc w:val="left"/>
      <w:pPr>
        <w:ind w:left="3600" w:hanging="360"/>
      </w:pPr>
      <w:rPr>
        <w:rFonts w:ascii="Symbol" w:hAnsi="Symbol" w:hint="default"/>
      </w:rPr>
    </w:lvl>
    <w:lvl w:ilvl="4" w:tplc="BA0AC8E2" w:tentative="1">
      <w:start w:val="1"/>
      <w:numFmt w:val="bullet"/>
      <w:lvlText w:val="o"/>
      <w:lvlJc w:val="left"/>
      <w:pPr>
        <w:ind w:left="4320" w:hanging="360"/>
      </w:pPr>
      <w:rPr>
        <w:rFonts w:ascii="Courier New" w:hAnsi="Courier New" w:cs="Courier New" w:hint="default"/>
      </w:rPr>
    </w:lvl>
    <w:lvl w:ilvl="5" w:tplc="FFBA2ED4" w:tentative="1">
      <w:start w:val="1"/>
      <w:numFmt w:val="bullet"/>
      <w:lvlText w:val=""/>
      <w:lvlJc w:val="left"/>
      <w:pPr>
        <w:ind w:left="5040" w:hanging="360"/>
      </w:pPr>
      <w:rPr>
        <w:rFonts w:ascii="Wingdings" w:hAnsi="Wingdings" w:hint="default"/>
      </w:rPr>
    </w:lvl>
    <w:lvl w:ilvl="6" w:tplc="0B701130" w:tentative="1">
      <w:start w:val="1"/>
      <w:numFmt w:val="bullet"/>
      <w:lvlText w:val=""/>
      <w:lvlJc w:val="left"/>
      <w:pPr>
        <w:ind w:left="5760" w:hanging="360"/>
      </w:pPr>
      <w:rPr>
        <w:rFonts w:ascii="Symbol" w:hAnsi="Symbol" w:hint="default"/>
      </w:rPr>
    </w:lvl>
    <w:lvl w:ilvl="7" w:tplc="C9D20B10" w:tentative="1">
      <w:start w:val="1"/>
      <w:numFmt w:val="bullet"/>
      <w:lvlText w:val="o"/>
      <w:lvlJc w:val="left"/>
      <w:pPr>
        <w:ind w:left="6480" w:hanging="360"/>
      </w:pPr>
      <w:rPr>
        <w:rFonts w:ascii="Courier New" w:hAnsi="Courier New" w:cs="Courier New" w:hint="default"/>
      </w:rPr>
    </w:lvl>
    <w:lvl w:ilvl="8" w:tplc="DC50772C" w:tentative="1">
      <w:start w:val="1"/>
      <w:numFmt w:val="bullet"/>
      <w:lvlText w:val=""/>
      <w:lvlJc w:val="left"/>
      <w:pPr>
        <w:ind w:left="7200" w:hanging="360"/>
      </w:pPr>
      <w:rPr>
        <w:rFonts w:ascii="Wingdings" w:hAnsi="Wingdings" w:hint="default"/>
      </w:rPr>
    </w:lvl>
  </w:abstractNum>
  <w:abstractNum w:abstractNumId="5" w15:restartNumberingAfterBreak="0">
    <w:nsid w:val="417741D6"/>
    <w:multiLevelType w:val="hybridMultilevel"/>
    <w:tmpl w:val="45EE0738"/>
    <w:lvl w:ilvl="0" w:tplc="1F206338">
      <w:start w:val="1"/>
      <w:numFmt w:val="lowerLetter"/>
      <w:lvlText w:val="%1)"/>
      <w:lvlJc w:val="left"/>
      <w:pPr>
        <w:ind w:left="1440" w:hanging="360"/>
      </w:pPr>
    </w:lvl>
    <w:lvl w:ilvl="1" w:tplc="F75621E8">
      <w:start w:val="1"/>
      <w:numFmt w:val="lowerRoman"/>
      <w:pStyle w:val="TRNSpecIndentnumberingi"/>
      <w:lvlText w:val="%2)"/>
      <w:lvlJc w:val="left"/>
      <w:pPr>
        <w:ind w:left="2160" w:hanging="360"/>
      </w:pPr>
      <w:rPr>
        <w:rFonts w:hint="default"/>
      </w:rPr>
    </w:lvl>
    <w:lvl w:ilvl="2" w:tplc="0F545DC2">
      <w:start w:val="1"/>
      <w:numFmt w:val="lowerRoman"/>
      <w:lvlText w:val="%3."/>
      <w:lvlJc w:val="right"/>
      <w:pPr>
        <w:ind w:left="2880" w:hanging="180"/>
      </w:pPr>
    </w:lvl>
    <w:lvl w:ilvl="3" w:tplc="722C6BDE" w:tentative="1">
      <w:start w:val="1"/>
      <w:numFmt w:val="decimal"/>
      <w:lvlText w:val="%4."/>
      <w:lvlJc w:val="left"/>
      <w:pPr>
        <w:ind w:left="3600" w:hanging="360"/>
      </w:pPr>
    </w:lvl>
    <w:lvl w:ilvl="4" w:tplc="7F7C2712" w:tentative="1">
      <w:start w:val="1"/>
      <w:numFmt w:val="lowerLetter"/>
      <w:lvlText w:val="%5."/>
      <w:lvlJc w:val="left"/>
      <w:pPr>
        <w:ind w:left="4320" w:hanging="360"/>
      </w:pPr>
    </w:lvl>
    <w:lvl w:ilvl="5" w:tplc="4F1698B8" w:tentative="1">
      <w:start w:val="1"/>
      <w:numFmt w:val="lowerRoman"/>
      <w:lvlText w:val="%6."/>
      <w:lvlJc w:val="right"/>
      <w:pPr>
        <w:ind w:left="5040" w:hanging="180"/>
      </w:pPr>
    </w:lvl>
    <w:lvl w:ilvl="6" w:tplc="4F746484" w:tentative="1">
      <w:start w:val="1"/>
      <w:numFmt w:val="decimal"/>
      <w:lvlText w:val="%7."/>
      <w:lvlJc w:val="left"/>
      <w:pPr>
        <w:ind w:left="5760" w:hanging="360"/>
      </w:pPr>
    </w:lvl>
    <w:lvl w:ilvl="7" w:tplc="A0185942" w:tentative="1">
      <w:start w:val="1"/>
      <w:numFmt w:val="lowerLetter"/>
      <w:lvlText w:val="%8."/>
      <w:lvlJc w:val="left"/>
      <w:pPr>
        <w:ind w:left="6480" w:hanging="360"/>
      </w:pPr>
    </w:lvl>
    <w:lvl w:ilvl="8" w:tplc="9588EB56" w:tentative="1">
      <w:start w:val="1"/>
      <w:numFmt w:val="lowerRoman"/>
      <w:lvlText w:val="%9."/>
      <w:lvlJc w:val="right"/>
      <w:pPr>
        <w:ind w:left="7200" w:hanging="180"/>
      </w:pPr>
    </w:lvl>
  </w:abstractNum>
  <w:abstractNum w:abstractNumId="6" w15:restartNumberingAfterBreak="0">
    <w:nsid w:val="427B1CE4"/>
    <w:multiLevelType w:val="hybridMultilevel"/>
    <w:tmpl w:val="237E20E2"/>
    <w:lvl w:ilvl="0" w:tplc="BEAE90D8">
      <w:start w:val="1"/>
      <w:numFmt w:val="upperLetter"/>
      <w:pStyle w:val="TRNSpecIndentnumbereda"/>
      <w:lvlText w:val="%1."/>
      <w:lvlJc w:val="left"/>
      <w:pPr>
        <w:ind w:left="475" w:hanging="360"/>
      </w:pPr>
    </w:lvl>
    <w:lvl w:ilvl="1" w:tplc="3190E336" w:tentative="1">
      <w:start w:val="1"/>
      <w:numFmt w:val="lowerLetter"/>
      <w:lvlText w:val="%2."/>
      <w:lvlJc w:val="left"/>
      <w:pPr>
        <w:ind w:left="4140" w:hanging="360"/>
      </w:pPr>
    </w:lvl>
    <w:lvl w:ilvl="2" w:tplc="1658B43C" w:tentative="1">
      <w:start w:val="1"/>
      <w:numFmt w:val="lowerRoman"/>
      <w:lvlText w:val="%3."/>
      <w:lvlJc w:val="right"/>
      <w:pPr>
        <w:ind w:left="4860" w:hanging="180"/>
      </w:pPr>
    </w:lvl>
    <w:lvl w:ilvl="3" w:tplc="137610A6" w:tentative="1">
      <w:start w:val="1"/>
      <w:numFmt w:val="decimal"/>
      <w:lvlText w:val="%4."/>
      <w:lvlJc w:val="left"/>
      <w:pPr>
        <w:ind w:left="5580" w:hanging="360"/>
      </w:pPr>
    </w:lvl>
    <w:lvl w:ilvl="4" w:tplc="27B0CE08" w:tentative="1">
      <w:start w:val="1"/>
      <w:numFmt w:val="lowerLetter"/>
      <w:lvlText w:val="%5."/>
      <w:lvlJc w:val="left"/>
      <w:pPr>
        <w:ind w:left="6300" w:hanging="360"/>
      </w:pPr>
    </w:lvl>
    <w:lvl w:ilvl="5" w:tplc="C7744050" w:tentative="1">
      <w:start w:val="1"/>
      <w:numFmt w:val="lowerRoman"/>
      <w:lvlText w:val="%6."/>
      <w:lvlJc w:val="right"/>
      <w:pPr>
        <w:ind w:left="7020" w:hanging="180"/>
      </w:pPr>
    </w:lvl>
    <w:lvl w:ilvl="6" w:tplc="A3F222CE" w:tentative="1">
      <w:start w:val="1"/>
      <w:numFmt w:val="decimal"/>
      <w:lvlText w:val="%7."/>
      <w:lvlJc w:val="left"/>
      <w:pPr>
        <w:ind w:left="7740" w:hanging="360"/>
      </w:pPr>
    </w:lvl>
    <w:lvl w:ilvl="7" w:tplc="86F87D76" w:tentative="1">
      <w:start w:val="1"/>
      <w:numFmt w:val="lowerLetter"/>
      <w:lvlText w:val="%8."/>
      <w:lvlJc w:val="left"/>
      <w:pPr>
        <w:ind w:left="8460" w:hanging="360"/>
      </w:pPr>
    </w:lvl>
    <w:lvl w:ilvl="8" w:tplc="A04C2400" w:tentative="1">
      <w:start w:val="1"/>
      <w:numFmt w:val="lowerRoman"/>
      <w:lvlText w:val="%9."/>
      <w:lvlJc w:val="right"/>
      <w:pPr>
        <w:ind w:left="9180" w:hanging="180"/>
      </w:pPr>
    </w:lvl>
  </w:abstractNum>
  <w:abstractNum w:abstractNumId="7" w15:restartNumberingAfterBreak="0">
    <w:nsid w:val="574C3CD5"/>
    <w:multiLevelType w:val="hybridMultilevel"/>
    <w:tmpl w:val="6AF4B0B6"/>
    <w:lvl w:ilvl="0" w:tplc="163A0B4C">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tentative="1">
      <w:start w:val="1"/>
      <w:numFmt w:val="bullet"/>
      <w:lvlText w:val=""/>
      <w:lvlJc w:val="left"/>
      <w:pPr>
        <w:ind w:left="2160" w:hanging="360"/>
      </w:pPr>
      <w:rPr>
        <w:rFonts w:ascii="Wingdings" w:hAnsi="Wingdings" w:hint="default"/>
      </w:rPr>
    </w:lvl>
    <w:lvl w:ilvl="3" w:tplc="C90201DA" w:tentative="1">
      <w:start w:val="1"/>
      <w:numFmt w:val="bullet"/>
      <w:lvlText w:val=""/>
      <w:lvlJc w:val="left"/>
      <w:pPr>
        <w:ind w:left="2880" w:hanging="360"/>
      </w:pPr>
      <w:rPr>
        <w:rFonts w:ascii="Symbol" w:hAnsi="Symbol" w:hint="default"/>
      </w:rPr>
    </w:lvl>
    <w:lvl w:ilvl="4" w:tplc="6414EE66" w:tentative="1">
      <w:start w:val="1"/>
      <w:numFmt w:val="bullet"/>
      <w:lvlText w:val="o"/>
      <w:lvlJc w:val="left"/>
      <w:pPr>
        <w:ind w:left="3600" w:hanging="360"/>
      </w:pPr>
      <w:rPr>
        <w:rFonts w:ascii="Courier New" w:hAnsi="Courier New" w:cs="Courier New" w:hint="default"/>
      </w:rPr>
    </w:lvl>
    <w:lvl w:ilvl="5" w:tplc="629A43E2" w:tentative="1">
      <w:start w:val="1"/>
      <w:numFmt w:val="bullet"/>
      <w:lvlText w:val=""/>
      <w:lvlJc w:val="left"/>
      <w:pPr>
        <w:ind w:left="4320" w:hanging="360"/>
      </w:pPr>
      <w:rPr>
        <w:rFonts w:ascii="Wingdings" w:hAnsi="Wingdings" w:hint="default"/>
      </w:rPr>
    </w:lvl>
    <w:lvl w:ilvl="6" w:tplc="BBD2EB3C" w:tentative="1">
      <w:start w:val="1"/>
      <w:numFmt w:val="bullet"/>
      <w:lvlText w:val=""/>
      <w:lvlJc w:val="left"/>
      <w:pPr>
        <w:ind w:left="5040" w:hanging="360"/>
      </w:pPr>
      <w:rPr>
        <w:rFonts w:ascii="Symbol" w:hAnsi="Symbol" w:hint="default"/>
      </w:rPr>
    </w:lvl>
    <w:lvl w:ilvl="7" w:tplc="DB1657CA" w:tentative="1">
      <w:start w:val="1"/>
      <w:numFmt w:val="bullet"/>
      <w:lvlText w:val="o"/>
      <w:lvlJc w:val="left"/>
      <w:pPr>
        <w:ind w:left="5760" w:hanging="360"/>
      </w:pPr>
      <w:rPr>
        <w:rFonts w:ascii="Courier New" w:hAnsi="Courier New" w:cs="Courier New" w:hint="default"/>
      </w:rPr>
    </w:lvl>
    <w:lvl w:ilvl="8" w:tplc="729ADB1C" w:tentative="1">
      <w:start w:val="1"/>
      <w:numFmt w:val="bullet"/>
      <w:lvlText w:val=""/>
      <w:lvlJc w:val="left"/>
      <w:pPr>
        <w:ind w:left="6480" w:hanging="360"/>
      </w:pPr>
      <w:rPr>
        <w:rFonts w:ascii="Wingdings" w:hAnsi="Wingdings" w:hint="default"/>
      </w:rPr>
    </w:lvl>
  </w:abstractNum>
  <w:abstractNum w:abstractNumId="8" w15:restartNumberingAfterBreak="0">
    <w:nsid w:val="62355329"/>
    <w:multiLevelType w:val="hybridMultilevel"/>
    <w:tmpl w:val="0B889FDC"/>
    <w:lvl w:ilvl="0" w:tplc="5E4CDD7E">
      <w:start w:val="1"/>
      <w:numFmt w:val="upperLetter"/>
      <w:lvlText w:val="(%1)"/>
      <w:lvlJc w:val="left"/>
      <w:pPr>
        <w:ind w:left="840" w:hanging="721"/>
      </w:pPr>
      <w:rPr>
        <w:rFonts w:ascii="Calibri" w:eastAsia="Calibri" w:hAnsi="Calibri" w:hint="default"/>
        <w:b/>
        <w:bCs/>
        <w:spacing w:val="-5"/>
        <w:w w:val="100"/>
        <w:sz w:val="22"/>
        <w:szCs w:val="22"/>
      </w:rPr>
    </w:lvl>
    <w:lvl w:ilvl="1" w:tplc="C63EAEF0">
      <w:start w:val="1"/>
      <w:numFmt w:val="lowerRoman"/>
      <w:lvlText w:val="%2)"/>
      <w:lvlJc w:val="left"/>
      <w:pPr>
        <w:ind w:left="1560" w:hanging="732"/>
      </w:pPr>
      <w:rPr>
        <w:rFonts w:ascii="Calibri" w:eastAsia="Calibri" w:hAnsi="Calibri" w:hint="default"/>
        <w:spacing w:val="-3"/>
        <w:w w:val="100"/>
        <w:sz w:val="22"/>
        <w:szCs w:val="22"/>
      </w:rPr>
    </w:lvl>
    <w:lvl w:ilvl="2" w:tplc="B024EA58">
      <w:start w:val="1"/>
      <w:numFmt w:val="bullet"/>
      <w:lvlText w:val="•"/>
      <w:lvlJc w:val="left"/>
      <w:pPr>
        <w:ind w:left="2440" w:hanging="732"/>
      </w:pPr>
      <w:rPr>
        <w:rFonts w:hint="default"/>
      </w:rPr>
    </w:lvl>
    <w:lvl w:ilvl="3" w:tplc="C6821D18">
      <w:start w:val="1"/>
      <w:numFmt w:val="bullet"/>
      <w:lvlText w:val="•"/>
      <w:lvlJc w:val="left"/>
      <w:pPr>
        <w:ind w:left="3320" w:hanging="732"/>
      </w:pPr>
      <w:rPr>
        <w:rFonts w:hint="default"/>
      </w:rPr>
    </w:lvl>
    <w:lvl w:ilvl="4" w:tplc="AA76EE66">
      <w:start w:val="1"/>
      <w:numFmt w:val="bullet"/>
      <w:lvlText w:val="•"/>
      <w:lvlJc w:val="left"/>
      <w:pPr>
        <w:ind w:left="4200" w:hanging="732"/>
      </w:pPr>
      <w:rPr>
        <w:rFonts w:hint="default"/>
      </w:rPr>
    </w:lvl>
    <w:lvl w:ilvl="5" w:tplc="5914B79E">
      <w:start w:val="1"/>
      <w:numFmt w:val="bullet"/>
      <w:lvlText w:val="•"/>
      <w:lvlJc w:val="left"/>
      <w:pPr>
        <w:ind w:left="5080" w:hanging="732"/>
      </w:pPr>
      <w:rPr>
        <w:rFonts w:hint="default"/>
      </w:rPr>
    </w:lvl>
    <w:lvl w:ilvl="6" w:tplc="9740FE5E">
      <w:start w:val="1"/>
      <w:numFmt w:val="bullet"/>
      <w:lvlText w:val="•"/>
      <w:lvlJc w:val="left"/>
      <w:pPr>
        <w:ind w:left="5960" w:hanging="732"/>
      </w:pPr>
      <w:rPr>
        <w:rFonts w:hint="default"/>
      </w:rPr>
    </w:lvl>
    <w:lvl w:ilvl="7" w:tplc="FF669150">
      <w:start w:val="1"/>
      <w:numFmt w:val="bullet"/>
      <w:lvlText w:val="•"/>
      <w:lvlJc w:val="left"/>
      <w:pPr>
        <w:ind w:left="6840" w:hanging="732"/>
      </w:pPr>
      <w:rPr>
        <w:rFonts w:hint="default"/>
      </w:rPr>
    </w:lvl>
    <w:lvl w:ilvl="8" w:tplc="483EF9F8">
      <w:start w:val="1"/>
      <w:numFmt w:val="bullet"/>
      <w:lvlText w:val="•"/>
      <w:lvlJc w:val="left"/>
      <w:pPr>
        <w:ind w:left="7720" w:hanging="732"/>
      </w:pPr>
      <w:rPr>
        <w:rFonts w:hint="default"/>
      </w:rPr>
    </w:lvl>
  </w:abstractNum>
  <w:abstractNum w:abstractNumId="9" w15:restartNumberingAfterBreak="0">
    <w:nsid w:val="66395A31"/>
    <w:multiLevelType w:val="hybridMultilevel"/>
    <w:tmpl w:val="92F8B892"/>
    <w:lvl w:ilvl="0" w:tplc="72C0CCD0">
      <w:start w:val="4"/>
      <w:numFmt w:val="decimal"/>
      <w:lvlText w:val="%1."/>
      <w:lvlJc w:val="left"/>
      <w:pPr>
        <w:ind w:left="526" w:hanging="293"/>
      </w:pPr>
      <w:rPr>
        <w:rFonts w:ascii="Arial" w:eastAsia="Arial" w:hAnsi="Arial" w:hint="default"/>
        <w:w w:val="108"/>
      </w:rPr>
    </w:lvl>
    <w:lvl w:ilvl="1" w:tplc="D826C466">
      <w:start w:val="1"/>
      <w:numFmt w:val="bullet"/>
      <w:lvlText w:val="•"/>
      <w:lvlJc w:val="left"/>
      <w:pPr>
        <w:ind w:left="880" w:hanging="293"/>
      </w:pPr>
      <w:rPr>
        <w:rFonts w:hint="default"/>
      </w:rPr>
    </w:lvl>
    <w:lvl w:ilvl="2" w:tplc="2FC62B40">
      <w:start w:val="1"/>
      <w:numFmt w:val="bullet"/>
      <w:lvlText w:val="•"/>
      <w:lvlJc w:val="left"/>
      <w:pPr>
        <w:ind w:left="1241" w:hanging="293"/>
      </w:pPr>
      <w:rPr>
        <w:rFonts w:hint="default"/>
      </w:rPr>
    </w:lvl>
    <w:lvl w:ilvl="3" w:tplc="95EAD326">
      <w:start w:val="1"/>
      <w:numFmt w:val="bullet"/>
      <w:lvlText w:val="•"/>
      <w:lvlJc w:val="left"/>
      <w:pPr>
        <w:ind w:left="1601" w:hanging="293"/>
      </w:pPr>
      <w:rPr>
        <w:rFonts w:hint="default"/>
      </w:rPr>
    </w:lvl>
    <w:lvl w:ilvl="4" w:tplc="E7E02F1A">
      <w:start w:val="1"/>
      <w:numFmt w:val="bullet"/>
      <w:lvlText w:val="•"/>
      <w:lvlJc w:val="left"/>
      <w:pPr>
        <w:ind w:left="1962" w:hanging="293"/>
      </w:pPr>
      <w:rPr>
        <w:rFonts w:hint="default"/>
      </w:rPr>
    </w:lvl>
    <w:lvl w:ilvl="5" w:tplc="88A82216">
      <w:start w:val="1"/>
      <w:numFmt w:val="bullet"/>
      <w:lvlText w:val="•"/>
      <w:lvlJc w:val="left"/>
      <w:pPr>
        <w:ind w:left="2323" w:hanging="293"/>
      </w:pPr>
      <w:rPr>
        <w:rFonts w:hint="default"/>
      </w:rPr>
    </w:lvl>
    <w:lvl w:ilvl="6" w:tplc="17B0098A">
      <w:start w:val="1"/>
      <w:numFmt w:val="bullet"/>
      <w:lvlText w:val="•"/>
      <w:lvlJc w:val="left"/>
      <w:pPr>
        <w:ind w:left="2683" w:hanging="293"/>
      </w:pPr>
      <w:rPr>
        <w:rFonts w:hint="default"/>
      </w:rPr>
    </w:lvl>
    <w:lvl w:ilvl="7" w:tplc="5C965EAC">
      <w:start w:val="1"/>
      <w:numFmt w:val="bullet"/>
      <w:lvlText w:val="•"/>
      <w:lvlJc w:val="left"/>
      <w:pPr>
        <w:ind w:left="3044" w:hanging="293"/>
      </w:pPr>
      <w:rPr>
        <w:rFonts w:hint="default"/>
      </w:rPr>
    </w:lvl>
    <w:lvl w:ilvl="8" w:tplc="41FA61F4">
      <w:start w:val="1"/>
      <w:numFmt w:val="bullet"/>
      <w:lvlText w:val="•"/>
      <w:lvlJc w:val="left"/>
      <w:pPr>
        <w:ind w:left="3405" w:hanging="293"/>
      </w:pPr>
      <w:rPr>
        <w:rFonts w:hint="default"/>
      </w:rPr>
    </w:lvl>
  </w:abstractNum>
  <w:abstractNum w:abstractNumId="10" w15:restartNumberingAfterBreak="0">
    <w:nsid w:val="69373908"/>
    <w:multiLevelType w:val="hybridMultilevel"/>
    <w:tmpl w:val="30A69726"/>
    <w:lvl w:ilvl="0" w:tplc="F60E18EA">
      <w:start w:val="1"/>
      <w:numFmt w:val="lowerRoman"/>
      <w:lvlText w:val="%1)"/>
      <w:lvlJc w:val="left"/>
      <w:pPr>
        <w:ind w:left="1540" w:hanging="721"/>
      </w:pPr>
      <w:rPr>
        <w:rFonts w:ascii="Calibri" w:eastAsia="Calibri" w:hAnsi="Calibri" w:hint="default"/>
        <w:b/>
        <w:bCs/>
        <w:spacing w:val="-2"/>
        <w:w w:val="100"/>
        <w:sz w:val="22"/>
        <w:szCs w:val="22"/>
      </w:rPr>
    </w:lvl>
    <w:lvl w:ilvl="1" w:tplc="2368ACDC">
      <w:start w:val="1"/>
      <w:numFmt w:val="bullet"/>
      <w:lvlText w:val="•"/>
      <w:lvlJc w:val="left"/>
      <w:pPr>
        <w:ind w:left="2342" w:hanging="721"/>
      </w:pPr>
      <w:rPr>
        <w:rFonts w:hint="default"/>
      </w:rPr>
    </w:lvl>
    <w:lvl w:ilvl="2" w:tplc="DF486472">
      <w:start w:val="1"/>
      <w:numFmt w:val="bullet"/>
      <w:lvlText w:val="•"/>
      <w:lvlJc w:val="left"/>
      <w:pPr>
        <w:ind w:left="3144" w:hanging="721"/>
      </w:pPr>
      <w:rPr>
        <w:rFonts w:hint="default"/>
      </w:rPr>
    </w:lvl>
    <w:lvl w:ilvl="3" w:tplc="F152945A">
      <w:start w:val="1"/>
      <w:numFmt w:val="bullet"/>
      <w:lvlText w:val="•"/>
      <w:lvlJc w:val="left"/>
      <w:pPr>
        <w:ind w:left="3946" w:hanging="721"/>
      </w:pPr>
      <w:rPr>
        <w:rFonts w:hint="default"/>
      </w:rPr>
    </w:lvl>
    <w:lvl w:ilvl="4" w:tplc="D0701052">
      <w:start w:val="1"/>
      <w:numFmt w:val="bullet"/>
      <w:lvlText w:val="•"/>
      <w:lvlJc w:val="left"/>
      <w:pPr>
        <w:ind w:left="4748" w:hanging="721"/>
      </w:pPr>
      <w:rPr>
        <w:rFonts w:hint="default"/>
      </w:rPr>
    </w:lvl>
    <w:lvl w:ilvl="5" w:tplc="934C4B0E">
      <w:start w:val="1"/>
      <w:numFmt w:val="bullet"/>
      <w:lvlText w:val="•"/>
      <w:lvlJc w:val="left"/>
      <w:pPr>
        <w:ind w:left="5550" w:hanging="721"/>
      </w:pPr>
      <w:rPr>
        <w:rFonts w:hint="default"/>
      </w:rPr>
    </w:lvl>
    <w:lvl w:ilvl="6" w:tplc="DEF2ADE8">
      <w:start w:val="1"/>
      <w:numFmt w:val="bullet"/>
      <w:lvlText w:val="•"/>
      <w:lvlJc w:val="left"/>
      <w:pPr>
        <w:ind w:left="6352" w:hanging="721"/>
      </w:pPr>
      <w:rPr>
        <w:rFonts w:hint="default"/>
      </w:rPr>
    </w:lvl>
    <w:lvl w:ilvl="7" w:tplc="4ADAFE9E">
      <w:start w:val="1"/>
      <w:numFmt w:val="bullet"/>
      <w:lvlText w:val="•"/>
      <w:lvlJc w:val="left"/>
      <w:pPr>
        <w:ind w:left="7154" w:hanging="721"/>
      </w:pPr>
      <w:rPr>
        <w:rFonts w:hint="default"/>
      </w:rPr>
    </w:lvl>
    <w:lvl w:ilvl="8" w:tplc="B808917C">
      <w:start w:val="1"/>
      <w:numFmt w:val="bullet"/>
      <w:lvlText w:val="•"/>
      <w:lvlJc w:val="left"/>
      <w:pPr>
        <w:ind w:left="7956" w:hanging="721"/>
      </w:pPr>
      <w:rPr>
        <w:rFonts w:hint="default"/>
      </w:rPr>
    </w:lvl>
  </w:abstractNum>
  <w:num w:numId="1" w16cid:durableId="1330794431">
    <w:abstractNumId w:val="3"/>
  </w:num>
  <w:num w:numId="2" w16cid:durableId="710765581">
    <w:abstractNumId w:val="9"/>
  </w:num>
  <w:num w:numId="3" w16cid:durableId="2079863084">
    <w:abstractNumId w:val="0"/>
  </w:num>
  <w:num w:numId="4" w16cid:durableId="908425101">
    <w:abstractNumId w:val="10"/>
  </w:num>
  <w:num w:numId="5" w16cid:durableId="1540045576">
    <w:abstractNumId w:val="8"/>
  </w:num>
  <w:num w:numId="6" w16cid:durableId="34744017">
    <w:abstractNumId w:val="1"/>
  </w:num>
  <w:num w:numId="7" w16cid:durableId="1131902389">
    <w:abstractNumId w:val="2"/>
  </w:num>
  <w:num w:numId="8" w16cid:durableId="437528918">
    <w:abstractNumId w:val="7"/>
  </w:num>
  <w:num w:numId="9" w16cid:durableId="1631013696">
    <w:abstractNumId w:val="4"/>
  </w:num>
  <w:num w:numId="10" w16cid:durableId="1163470035">
    <w:abstractNumId w:val="5"/>
  </w:num>
  <w:num w:numId="11" w16cid:durableId="825435111">
    <w:abstractNumId w:val="6"/>
  </w:num>
  <w:num w:numId="12" w16cid:durableId="952130294">
    <w:abstractNumId w:val="6"/>
  </w:num>
  <w:num w:numId="13" w16cid:durableId="359745594">
    <w:abstractNumId w:val="6"/>
  </w:num>
  <w:num w:numId="14" w16cid:durableId="153238255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44"/>
    <w:rsid w:val="00005038"/>
    <w:rsid w:val="00012711"/>
    <w:rsid w:val="000262A7"/>
    <w:rsid w:val="00065105"/>
    <w:rsid w:val="000802A9"/>
    <w:rsid w:val="000E2CDC"/>
    <w:rsid w:val="00126737"/>
    <w:rsid w:val="001741D3"/>
    <w:rsid w:val="001A4F44"/>
    <w:rsid w:val="001D6DB2"/>
    <w:rsid w:val="001E3E3C"/>
    <w:rsid w:val="00246850"/>
    <w:rsid w:val="002A0AC5"/>
    <w:rsid w:val="002C791F"/>
    <w:rsid w:val="002E4B41"/>
    <w:rsid w:val="00337603"/>
    <w:rsid w:val="00387347"/>
    <w:rsid w:val="0046222D"/>
    <w:rsid w:val="004A0C1C"/>
    <w:rsid w:val="004A7DDD"/>
    <w:rsid w:val="004F64A1"/>
    <w:rsid w:val="00535485"/>
    <w:rsid w:val="005B6C94"/>
    <w:rsid w:val="005F0AF4"/>
    <w:rsid w:val="005F5B2C"/>
    <w:rsid w:val="00650342"/>
    <w:rsid w:val="0065488A"/>
    <w:rsid w:val="00684CAC"/>
    <w:rsid w:val="006C4A39"/>
    <w:rsid w:val="00710E90"/>
    <w:rsid w:val="00722456"/>
    <w:rsid w:val="00793371"/>
    <w:rsid w:val="00794111"/>
    <w:rsid w:val="0079543F"/>
    <w:rsid w:val="007A3863"/>
    <w:rsid w:val="007C5AA3"/>
    <w:rsid w:val="007D026A"/>
    <w:rsid w:val="007E5994"/>
    <w:rsid w:val="00820F52"/>
    <w:rsid w:val="00860B9A"/>
    <w:rsid w:val="00890D84"/>
    <w:rsid w:val="008E2144"/>
    <w:rsid w:val="00900635"/>
    <w:rsid w:val="00926571"/>
    <w:rsid w:val="00935D1E"/>
    <w:rsid w:val="00963BF7"/>
    <w:rsid w:val="009A2509"/>
    <w:rsid w:val="009A66B5"/>
    <w:rsid w:val="009B2B3D"/>
    <w:rsid w:val="009B47E1"/>
    <w:rsid w:val="009E2090"/>
    <w:rsid w:val="009F4030"/>
    <w:rsid w:val="00A10682"/>
    <w:rsid w:val="00A111C6"/>
    <w:rsid w:val="00A31728"/>
    <w:rsid w:val="00A56AFA"/>
    <w:rsid w:val="00A85F1B"/>
    <w:rsid w:val="00AD0971"/>
    <w:rsid w:val="00B23EAD"/>
    <w:rsid w:val="00B4306A"/>
    <w:rsid w:val="00B46FE6"/>
    <w:rsid w:val="00CA35ED"/>
    <w:rsid w:val="00CB54D1"/>
    <w:rsid w:val="00CE4455"/>
    <w:rsid w:val="00D10536"/>
    <w:rsid w:val="00D27F32"/>
    <w:rsid w:val="00D32CA4"/>
    <w:rsid w:val="00D829F7"/>
    <w:rsid w:val="00D919A0"/>
    <w:rsid w:val="00E21854"/>
    <w:rsid w:val="00E709E6"/>
    <w:rsid w:val="00E72319"/>
    <w:rsid w:val="00E86161"/>
    <w:rsid w:val="00EC77DD"/>
    <w:rsid w:val="00ED1140"/>
    <w:rsid w:val="00F75564"/>
    <w:rsid w:val="00FE6A86"/>
    <w:rsid w:val="00FF1021"/>
    <w:rsid w:val="00F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33B7"/>
  <w15:docId w15:val="{642351CB-FF95-4C1F-872B-5D4C4704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0536"/>
  </w:style>
  <w:style w:type="paragraph" w:styleId="Heading1">
    <w:name w:val="heading 1"/>
    <w:basedOn w:val="Normal"/>
    <w:uiPriority w:val="1"/>
    <w:qFormat/>
    <w:pPr>
      <w:outlineLvl w:val="0"/>
    </w:pPr>
    <w:rPr>
      <w:rFonts w:ascii="Courier New" w:eastAsia="Courier New" w:hAnsi="Courier New"/>
      <w:sz w:val="41"/>
      <w:szCs w:val="41"/>
    </w:rPr>
  </w:style>
  <w:style w:type="paragraph" w:styleId="Heading2">
    <w:name w:val="heading 2"/>
    <w:basedOn w:val="Normal"/>
    <w:uiPriority w:val="1"/>
    <w:qFormat/>
    <w:pPr>
      <w:outlineLvl w:val="1"/>
    </w:pPr>
    <w:rPr>
      <w:rFonts w:ascii="Arial" w:eastAsia="Arial" w:hAnsi="Arial"/>
      <w:sz w:val="40"/>
      <w:szCs w:val="40"/>
    </w:rPr>
  </w:style>
  <w:style w:type="paragraph" w:styleId="Heading3">
    <w:name w:val="heading 3"/>
    <w:basedOn w:val="Normal"/>
    <w:uiPriority w:val="1"/>
    <w:qFormat/>
    <w:pPr>
      <w:outlineLvl w:val="2"/>
    </w:pPr>
    <w:rPr>
      <w:rFonts w:ascii="Arial Narrow" w:eastAsia="Arial Narrow" w:hAnsi="Arial Narrow"/>
      <w:sz w:val="26"/>
      <w:szCs w:val="26"/>
    </w:rPr>
  </w:style>
  <w:style w:type="paragraph" w:styleId="Heading4">
    <w:name w:val="heading 4"/>
    <w:basedOn w:val="Normal"/>
    <w:uiPriority w:val="1"/>
    <w:qFormat/>
    <w:pPr>
      <w:ind w:left="145"/>
      <w:outlineLvl w:val="3"/>
    </w:pPr>
    <w:rPr>
      <w:rFonts w:ascii="Arial" w:eastAsia="Arial" w:hAnsi="Arial"/>
      <w:sz w:val="23"/>
      <w:szCs w:val="23"/>
    </w:rPr>
  </w:style>
  <w:style w:type="paragraph" w:styleId="Heading5">
    <w:name w:val="heading 5"/>
    <w:basedOn w:val="Normal"/>
    <w:uiPriority w:val="1"/>
    <w:qFormat/>
    <w:pPr>
      <w:ind w:left="100"/>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2319"/>
    <w:pPr>
      <w:ind w:left="120"/>
    </w:pPr>
    <w:rPr>
      <w:rFonts w:ascii="Calibri" w:eastAsia="Calibri" w:hAnsi="Calibri"/>
      <w:sz w:val="24"/>
    </w:rPr>
  </w:style>
  <w:style w:type="paragraph" w:styleId="ListParagraph">
    <w:name w:val="List Paragraph"/>
    <w:basedOn w:val="Normal"/>
    <w:uiPriority w:val="1"/>
    <w:qFormat/>
    <w:rsid w:val="00E72319"/>
    <w:rPr>
      <w:sz w:val="24"/>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6737"/>
    <w:rPr>
      <w:rFonts w:ascii="Tahoma" w:hAnsi="Tahoma" w:cs="Tahoma"/>
      <w:sz w:val="16"/>
      <w:szCs w:val="16"/>
    </w:rPr>
  </w:style>
  <w:style w:type="character" w:customStyle="1" w:styleId="BalloonTextChar">
    <w:name w:val="Balloon Text Char"/>
    <w:basedOn w:val="DefaultParagraphFont"/>
    <w:link w:val="BalloonText"/>
    <w:uiPriority w:val="99"/>
    <w:semiHidden/>
    <w:rsid w:val="00126737"/>
    <w:rPr>
      <w:rFonts w:ascii="Tahoma" w:hAnsi="Tahoma" w:cs="Tahoma"/>
      <w:sz w:val="16"/>
      <w:szCs w:val="16"/>
    </w:rPr>
  </w:style>
  <w:style w:type="character" w:styleId="Hyperlink">
    <w:name w:val="Hyperlink"/>
    <w:basedOn w:val="DefaultParagraphFont"/>
    <w:uiPriority w:val="99"/>
    <w:unhideWhenUsed/>
    <w:rsid w:val="00D829F7"/>
    <w:rPr>
      <w:color w:val="0000FF" w:themeColor="hyperlink"/>
      <w:sz w:val="24"/>
      <w:u w:val="single"/>
    </w:rPr>
  </w:style>
  <w:style w:type="paragraph" w:styleId="Revision">
    <w:name w:val="Revision"/>
    <w:hidden/>
    <w:uiPriority w:val="99"/>
    <w:semiHidden/>
    <w:rsid w:val="006C4A39"/>
    <w:pPr>
      <w:widowControl/>
    </w:pPr>
  </w:style>
  <w:style w:type="paragraph" w:styleId="Header">
    <w:name w:val="header"/>
    <w:basedOn w:val="Normal"/>
    <w:link w:val="HeaderChar"/>
    <w:uiPriority w:val="99"/>
    <w:unhideWhenUsed/>
    <w:rsid w:val="00793371"/>
    <w:pPr>
      <w:tabs>
        <w:tab w:val="center" w:pos="4680"/>
        <w:tab w:val="right" w:pos="9360"/>
      </w:tabs>
    </w:pPr>
  </w:style>
  <w:style w:type="character" w:customStyle="1" w:styleId="HeaderChar">
    <w:name w:val="Header Char"/>
    <w:basedOn w:val="DefaultParagraphFont"/>
    <w:link w:val="Header"/>
    <w:uiPriority w:val="99"/>
    <w:rsid w:val="00793371"/>
  </w:style>
  <w:style w:type="paragraph" w:styleId="Footer">
    <w:name w:val="footer"/>
    <w:basedOn w:val="Normal"/>
    <w:link w:val="FooterChar"/>
    <w:uiPriority w:val="99"/>
    <w:unhideWhenUsed/>
    <w:rsid w:val="00793371"/>
    <w:pPr>
      <w:tabs>
        <w:tab w:val="center" w:pos="4680"/>
        <w:tab w:val="right" w:pos="9360"/>
      </w:tabs>
    </w:pPr>
  </w:style>
  <w:style w:type="character" w:customStyle="1" w:styleId="FooterChar">
    <w:name w:val="Footer Char"/>
    <w:basedOn w:val="DefaultParagraphFont"/>
    <w:link w:val="Footer"/>
    <w:uiPriority w:val="99"/>
    <w:rsid w:val="00793371"/>
  </w:style>
  <w:style w:type="character" w:styleId="UnresolvedMention">
    <w:name w:val="Unresolved Mention"/>
    <w:basedOn w:val="DefaultParagraphFont"/>
    <w:uiPriority w:val="99"/>
    <w:semiHidden/>
    <w:unhideWhenUsed/>
    <w:rsid w:val="001D6DB2"/>
    <w:rPr>
      <w:color w:val="605E5C"/>
      <w:shd w:val="clear" w:color="auto" w:fill="E1DFDD"/>
    </w:rPr>
  </w:style>
  <w:style w:type="paragraph" w:customStyle="1" w:styleId="TRNSpecHeading1">
    <w:name w:val="TRN Spec Heading 1"/>
    <w:basedOn w:val="Heading1"/>
    <w:qFormat/>
    <w:rsid w:val="00E72319"/>
    <w:pPr>
      <w:keepNext/>
      <w:keepLines/>
      <w:widowControl/>
      <w:tabs>
        <w:tab w:val="left" w:pos="1440"/>
      </w:tabs>
      <w:spacing w:before="240" w:after="120" w:line="264" w:lineRule="auto"/>
      <w:ind w:left="1440" w:hanging="1440"/>
      <w:contextualSpacing/>
    </w:pPr>
    <w:rPr>
      <w:rFonts w:ascii="Calibri" w:eastAsiaTheme="majorEastAsia" w:hAnsi="Calibri" w:cstheme="majorBidi"/>
      <w:b/>
      <w:bCs/>
      <w:sz w:val="26"/>
      <w:szCs w:val="26"/>
    </w:rPr>
  </w:style>
  <w:style w:type="paragraph" w:customStyle="1" w:styleId="TRNSpecNormal">
    <w:name w:val="TRN Spec Normal"/>
    <w:basedOn w:val="Normal"/>
    <w:qFormat/>
    <w:rsid w:val="004F64A1"/>
    <w:pPr>
      <w:widowControl/>
      <w:spacing w:before="120" w:after="120" w:line="264" w:lineRule="auto"/>
    </w:pPr>
    <w:rPr>
      <w:rFonts w:ascii="Calibri" w:hAnsi="Calibri"/>
      <w:sz w:val="24"/>
    </w:rPr>
  </w:style>
  <w:style w:type="paragraph" w:customStyle="1" w:styleId="TRNSpecNormalBold">
    <w:name w:val="TRN Spec Normal Bold"/>
    <w:basedOn w:val="TRNSpecNormal"/>
    <w:next w:val="TRNSpecNormal"/>
    <w:qFormat/>
    <w:rsid w:val="004F64A1"/>
    <w:pPr>
      <w:keepNext/>
    </w:pPr>
    <w:rPr>
      <w:b/>
    </w:rPr>
  </w:style>
  <w:style w:type="paragraph" w:customStyle="1" w:styleId="TRNSpecNormalItalics">
    <w:name w:val="TRN Spec Normal Italics"/>
    <w:basedOn w:val="TRNSpecNormal"/>
    <w:next w:val="TRNSpecNormal"/>
    <w:qFormat/>
    <w:rsid w:val="004F64A1"/>
    <w:rPr>
      <w:i/>
    </w:rPr>
  </w:style>
  <w:style w:type="paragraph" w:customStyle="1" w:styleId="TRNSpecBullet">
    <w:name w:val="TRN Spec Bullet"/>
    <w:basedOn w:val="TRNSpecNormal"/>
    <w:qFormat/>
    <w:rsid w:val="00ED1140"/>
    <w:pPr>
      <w:numPr>
        <w:numId w:val="8"/>
      </w:numPr>
      <w:contextualSpacing/>
    </w:pPr>
  </w:style>
  <w:style w:type="paragraph" w:styleId="TOCHeading">
    <w:name w:val="TOC Heading"/>
    <w:basedOn w:val="Heading1"/>
    <w:next w:val="Normal"/>
    <w:uiPriority w:val="39"/>
    <w:unhideWhenUsed/>
    <w:qFormat/>
    <w:rsid w:val="00AD0971"/>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D829F7"/>
    <w:pPr>
      <w:tabs>
        <w:tab w:val="right" w:leader="dot" w:pos="9650"/>
      </w:tabs>
      <w:spacing w:after="100"/>
    </w:pPr>
  </w:style>
  <w:style w:type="paragraph" w:customStyle="1" w:styleId="TRNSpecIndentBold">
    <w:name w:val="TRN Spec Indent Bold"/>
    <w:basedOn w:val="TRNSpecNormal"/>
    <w:qFormat/>
    <w:rsid w:val="005F0AF4"/>
    <w:pPr>
      <w:keepNext/>
      <w:ind w:left="720"/>
      <w:contextualSpacing/>
    </w:pPr>
    <w:rPr>
      <w:b/>
    </w:rPr>
  </w:style>
  <w:style w:type="paragraph" w:customStyle="1" w:styleId="TRNSpecIndentBullets">
    <w:name w:val="TRN Spec Indent Bullets"/>
    <w:basedOn w:val="TRNSpecNormal"/>
    <w:qFormat/>
    <w:rsid w:val="005F0AF4"/>
    <w:pPr>
      <w:numPr>
        <w:numId w:val="9"/>
      </w:numPr>
      <w:contextualSpacing/>
    </w:pPr>
  </w:style>
  <w:style w:type="paragraph" w:customStyle="1" w:styleId="TRNSpecIndentnumberingi">
    <w:name w:val="TRN Spec Indent numbering (i)"/>
    <w:basedOn w:val="Normal"/>
    <w:qFormat/>
    <w:rsid w:val="00D27F32"/>
    <w:pPr>
      <w:widowControl/>
      <w:numPr>
        <w:ilvl w:val="1"/>
        <w:numId w:val="10"/>
      </w:numPr>
      <w:spacing w:before="120" w:after="120" w:line="264" w:lineRule="auto"/>
      <w:ind w:left="1152" w:hanging="432"/>
      <w:contextualSpacing/>
    </w:pPr>
    <w:rPr>
      <w:rFonts w:ascii="Calibri" w:hAnsi="Calibri"/>
      <w:sz w:val="24"/>
    </w:rPr>
  </w:style>
  <w:style w:type="paragraph" w:customStyle="1" w:styleId="TRNSpecIndentnumbereda">
    <w:name w:val="TRN Spec Indent numbered a."/>
    <w:basedOn w:val="TRNSpecIndentnumberingi"/>
    <w:autoRedefine/>
    <w:qFormat/>
    <w:rsid w:val="009B2B3D"/>
    <w:pPr>
      <w:numPr>
        <w:ilvl w:val="0"/>
        <w:numId w:val="12"/>
      </w:numPr>
      <w:ind w:left="720" w:hanging="720"/>
    </w:pPr>
    <w:rPr>
      <w:b/>
    </w:rPr>
  </w:style>
  <w:style w:type="table" w:styleId="TableGrid">
    <w:name w:val="Table Grid"/>
    <w:basedOn w:val="TableNormal"/>
    <w:uiPriority w:val="59"/>
    <w:rsid w:val="007E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791F"/>
    <w:rPr>
      <w:sz w:val="16"/>
      <w:szCs w:val="16"/>
    </w:rPr>
  </w:style>
  <w:style w:type="paragraph" w:styleId="CommentText">
    <w:name w:val="annotation text"/>
    <w:basedOn w:val="Normal"/>
    <w:link w:val="CommentTextChar"/>
    <w:uiPriority w:val="99"/>
    <w:semiHidden/>
    <w:unhideWhenUsed/>
    <w:rsid w:val="002C791F"/>
    <w:rPr>
      <w:sz w:val="20"/>
      <w:szCs w:val="20"/>
    </w:rPr>
  </w:style>
  <w:style w:type="character" w:customStyle="1" w:styleId="CommentTextChar">
    <w:name w:val="Comment Text Char"/>
    <w:basedOn w:val="DefaultParagraphFont"/>
    <w:link w:val="CommentText"/>
    <w:uiPriority w:val="99"/>
    <w:semiHidden/>
    <w:rsid w:val="002C791F"/>
    <w:rPr>
      <w:sz w:val="20"/>
      <w:szCs w:val="20"/>
    </w:rPr>
  </w:style>
  <w:style w:type="paragraph" w:styleId="CommentSubject">
    <w:name w:val="annotation subject"/>
    <w:basedOn w:val="CommentText"/>
    <w:next w:val="CommentText"/>
    <w:link w:val="CommentSubjectChar"/>
    <w:uiPriority w:val="99"/>
    <w:semiHidden/>
    <w:unhideWhenUsed/>
    <w:rsid w:val="002C791F"/>
    <w:rPr>
      <w:b/>
      <w:bCs/>
    </w:rPr>
  </w:style>
  <w:style w:type="character" w:customStyle="1" w:styleId="CommentSubjectChar">
    <w:name w:val="Comment Subject Char"/>
    <w:basedOn w:val="CommentTextChar"/>
    <w:link w:val="CommentSubject"/>
    <w:uiPriority w:val="99"/>
    <w:semiHidden/>
    <w:rsid w:val="002C791F"/>
    <w:rPr>
      <w:b/>
      <w:bCs/>
      <w:sz w:val="20"/>
      <w:szCs w:val="20"/>
    </w:rPr>
  </w:style>
  <w:style w:type="character" w:styleId="FollowedHyperlink">
    <w:name w:val="FollowedHyperlink"/>
    <w:basedOn w:val="DefaultParagraphFont"/>
    <w:uiPriority w:val="99"/>
    <w:semiHidden/>
    <w:unhideWhenUsed/>
    <w:rsid w:val="00535485"/>
    <w:rPr>
      <w:color w:val="800080" w:themeColor="followedHyperlink"/>
      <w:u w:val="single"/>
    </w:rPr>
  </w:style>
  <w:style w:type="paragraph" w:customStyle="1" w:styleId="YRTTitle">
    <w:name w:val="YRT Title"/>
    <w:basedOn w:val="Title"/>
    <w:uiPriority w:val="1"/>
    <w:qFormat/>
    <w:rsid w:val="009A66B5"/>
    <w:pPr>
      <w:spacing w:before="95"/>
      <w:ind w:left="857" w:right="626"/>
      <w:jc w:val="center"/>
    </w:pPr>
    <w:rPr>
      <w:rFonts w:ascii="Tahoma"/>
      <w:sz w:val="84"/>
    </w:rPr>
  </w:style>
  <w:style w:type="paragraph" w:customStyle="1" w:styleId="YRTTOC">
    <w:name w:val="YRT TOC"/>
    <w:basedOn w:val="Heading1"/>
    <w:uiPriority w:val="1"/>
    <w:qFormat/>
    <w:rsid w:val="00710E90"/>
    <w:pPr>
      <w:spacing w:before="240" w:line="259" w:lineRule="auto"/>
    </w:pPr>
    <w:rPr>
      <w:rFonts w:asciiTheme="majorHAnsi" w:hAnsiTheme="majorHAnsi"/>
      <w:color w:val="1F497D" w:themeColor="text2"/>
      <w:sz w:val="32"/>
    </w:rPr>
  </w:style>
  <w:style w:type="paragraph" w:styleId="Title">
    <w:name w:val="Title"/>
    <w:basedOn w:val="Normal"/>
    <w:next w:val="Normal"/>
    <w:link w:val="TitleChar"/>
    <w:uiPriority w:val="10"/>
    <w:qFormat/>
    <w:rsid w:val="009A66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B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rk.ca/standards" TargetMode="External"/><Relationship Id="rId5" Type="http://schemas.openxmlformats.org/officeDocument/2006/relationships/webSettings" Target="webSettings.xml"/><Relationship Id="rId10" Type="http://schemas.openxmlformats.org/officeDocument/2006/relationships/hyperlink" Target="mailto:OperationsDispatch@york.ca" TargetMode="External"/><Relationship Id="rId4" Type="http://schemas.openxmlformats.org/officeDocument/2006/relationships/settings" Target="settings.xml"/><Relationship Id="rId9" Type="http://schemas.openxmlformats.org/officeDocument/2006/relationships/hyperlink" Target="mailto:David.Luong@yor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6EC0-5D51-40EA-BFB4-5BF4499E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YRT Concrete Bus Pad Specifications</vt:lpstr>
    </vt:vector>
  </TitlesOfParts>
  <Company>Regional Municipality of York</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YRT Concrete Bus Pad Specifications</dc:title>
  <dc:creator>Lenti, Louie</dc:creator>
  <cp:lastModifiedBy>Instructions</cp:lastModifiedBy>
  <cp:revision>5</cp:revision>
  <cp:lastPrinted>2019-12-18T16:50:00Z</cp:lastPrinted>
  <dcterms:created xsi:type="dcterms:W3CDTF">2024-01-16T15:17:00Z</dcterms:created>
  <dcterms:modified xsi:type="dcterms:W3CDTF">2025-08-22T14:27:00Z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Creator">
    <vt:lpwstr>Adobe Acrobat 11.0.0</vt:lpwstr>
  </property>
  <property fmtid="{D5CDD505-2E9C-101B-9397-08002B2CF9AE}" pid="4" name="LastSaved">
    <vt:filetime>2019-10-22T00:00:00Z</vt:filetime>
  </property>
</Properties>
</file>